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7A9F1C" w14:textId="77777777" w:rsidR="0071233B" w:rsidRPr="00E851B6" w:rsidRDefault="00A5499A" w:rsidP="0071233B">
      <w:pPr>
        <w:pStyle w:val="Heading1"/>
        <w:keepNext w:val="0"/>
        <w:keepLines w:val="0"/>
        <w:spacing w:before="160" w:after="160"/>
        <w:ind w:left="360" w:hanging="360"/>
        <w:rPr>
          <w:rFonts w:ascii="Arial" w:hAnsi="Arial" w:cs="Arial"/>
        </w:rPr>
      </w:pPr>
      <w:r w:rsidRPr="00E851B6">
        <w:rPr>
          <w:rFonts w:ascii="Arial" w:hAnsi="Arial" w:cs="Arial"/>
        </w:rPr>
        <w:t>Introducti</w:t>
      </w:r>
      <w:r w:rsidR="0071233B" w:rsidRPr="00E851B6">
        <w:rPr>
          <w:rFonts w:ascii="Arial" w:hAnsi="Arial" w:cs="Arial"/>
        </w:rPr>
        <w:t>on</w:t>
      </w:r>
    </w:p>
    <w:p w14:paraId="07711819" w14:textId="77777777" w:rsidR="0071233B" w:rsidRPr="00E851B6" w:rsidRDefault="0071233B" w:rsidP="0071233B">
      <w:pPr>
        <w:rPr>
          <w:rFonts w:ascii="Arial" w:hAnsi="Arial" w:cs="Arial"/>
        </w:rPr>
      </w:pPr>
      <w:r w:rsidRPr="00E851B6">
        <w:rPr>
          <w:rFonts w:ascii="Arial" w:hAnsi="Arial" w:cs="Arial"/>
        </w:rPr>
        <w:t xml:space="preserve">The BC Women’s Hospital (BCWH) Gynecology Surgical Services OR booking policy covers all cases that are booked for the following elective </w:t>
      </w:r>
      <w:r w:rsidR="005B3D25">
        <w:rPr>
          <w:rFonts w:ascii="Arial" w:hAnsi="Arial" w:cs="Arial"/>
        </w:rPr>
        <w:t xml:space="preserve">Gynecologic </w:t>
      </w:r>
      <w:r w:rsidRPr="00E851B6">
        <w:rPr>
          <w:rFonts w:ascii="Arial" w:hAnsi="Arial" w:cs="Arial"/>
        </w:rPr>
        <w:t xml:space="preserve">surgical services at BCWH including </w:t>
      </w:r>
      <w:r w:rsidR="005B3D25">
        <w:rPr>
          <w:rFonts w:ascii="Arial" w:hAnsi="Arial" w:cs="Arial"/>
        </w:rPr>
        <w:t>General Anesthesia</w:t>
      </w:r>
      <w:r w:rsidRPr="00E851B6">
        <w:rPr>
          <w:rFonts w:ascii="Arial" w:hAnsi="Arial" w:cs="Arial"/>
        </w:rPr>
        <w:t xml:space="preserve"> and Procedural Sedation.</w:t>
      </w:r>
    </w:p>
    <w:p w14:paraId="39EC13BE" w14:textId="77777777" w:rsidR="00A5499A" w:rsidRPr="00E851B6" w:rsidRDefault="00A5499A" w:rsidP="0071233B">
      <w:pPr>
        <w:pStyle w:val="Heading1"/>
        <w:keepNext w:val="0"/>
        <w:keepLines w:val="0"/>
        <w:spacing w:before="160" w:after="160"/>
        <w:ind w:left="360" w:hanging="360"/>
        <w:rPr>
          <w:rFonts w:ascii="Arial" w:hAnsi="Arial" w:cs="Arial"/>
          <w:color w:val="808080" w:themeColor="background1" w:themeShade="80"/>
        </w:rPr>
      </w:pPr>
      <w:r w:rsidRPr="00E851B6">
        <w:rPr>
          <w:rFonts w:ascii="Arial" w:hAnsi="Arial" w:cs="Arial"/>
        </w:rPr>
        <w:t>Purpose</w:t>
      </w:r>
    </w:p>
    <w:p w14:paraId="1B26E25A" w14:textId="4CF5E7C9" w:rsidR="0071233B" w:rsidRPr="00E851B6" w:rsidRDefault="4FF35453" w:rsidP="0071233B">
      <w:pPr>
        <w:rPr>
          <w:rFonts w:ascii="Arial" w:hAnsi="Arial" w:cs="Arial"/>
        </w:rPr>
      </w:pPr>
      <w:r w:rsidRPr="4FF35453">
        <w:rPr>
          <w:rFonts w:ascii="Arial" w:hAnsi="Arial" w:cs="Arial"/>
        </w:rPr>
        <w:t>The purpose of this policy is to ensure Gynecology Surgical Services operates efficiently to improve the timely access to surgery for patients, in alignment with the Ministry of Healthy Surgical Waitlist Policy. This policy outlines:</w:t>
      </w:r>
    </w:p>
    <w:p w14:paraId="672A6659" w14:textId="77777777" w:rsidR="0071233B" w:rsidRPr="00E851B6" w:rsidRDefault="0071233B" w:rsidP="0071233B">
      <w:pPr>
        <w:rPr>
          <w:rFonts w:ascii="Arial" w:hAnsi="Arial" w:cs="Arial"/>
        </w:rPr>
      </w:pPr>
    </w:p>
    <w:p w14:paraId="68C48864" w14:textId="77777777" w:rsidR="0071233B" w:rsidRPr="00E851B6" w:rsidRDefault="0071233B" w:rsidP="00FF57DA">
      <w:pPr>
        <w:pStyle w:val="ListParagraph"/>
        <w:numPr>
          <w:ilvl w:val="0"/>
          <w:numId w:val="22"/>
        </w:numPr>
        <w:rPr>
          <w:rFonts w:ascii="Arial" w:hAnsi="Arial" w:cs="Arial"/>
        </w:rPr>
      </w:pPr>
      <w:r w:rsidRPr="00E851B6">
        <w:rPr>
          <w:rFonts w:ascii="Arial" w:hAnsi="Arial" w:cs="Arial"/>
        </w:rPr>
        <w:t>methods for submitting OR slates and booking packages</w:t>
      </w:r>
    </w:p>
    <w:p w14:paraId="0A37501D" w14:textId="77777777" w:rsidR="0071233B" w:rsidRPr="00E851B6" w:rsidRDefault="0071233B" w:rsidP="0071233B">
      <w:pPr>
        <w:rPr>
          <w:rFonts w:ascii="Arial" w:hAnsi="Arial" w:cs="Arial"/>
        </w:rPr>
      </w:pPr>
    </w:p>
    <w:p w14:paraId="1F71638B" w14:textId="77777777" w:rsidR="0071233B" w:rsidRPr="00E851B6" w:rsidRDefault="0071233B" w:rsidP="00FF57DA">
      <w:pPr>
        <w:pStyle w:val="ListParagraph"/>
        <w:numPr>
          <w:ilvl w:val="0"/>
          <w:numId w:val="22"/>
        </w:numPr>
        <w:rPr>
          <w:rFonts w:ascii="Arial" w:hAnsi="Arial" w:cs="Arial"/>
        </w:rPr>
      </w:pPr>
      <w:r w:rsidRPr="00E851B6">
        <w:rPr>
          <w:rFonts w:ascii="Arial" w:hAnsi="Arial" w:cs="Arial"/>
        </w:rPr>
        <w:t>guidelines governing the submission of OR slates and booking packages</w:t>
      </w:r>
    </w:p>
    <w:p w14:paraId="5DAB6C7B" w14:textId="77777777" w:rsidR="0071233B" w:rsidRPr="00E851B6" w:rsidRDefault="0071233B" w:rsidP="0071233B">
      <w:pPr>
        <w:rPr>
          <w:rFonts w:ascii="Arial" w:hAnsi="Arial" w:cs="Arial"/>
        </w:rPr>
      </w:pPr>
    </w:p>
    <w:p w14:paraId="110D5D7E" w14:textId="77777777" w:rsidR="0071233B" w:rsidRPr="00E851B6" w:rsidRDefault="0071233B" w:rsidP="00FF57DA">
      <w:pPr>
        <w:pStyle w:val="ListParagraph"/>
        <w:numPr>
          <w:ilvl w:val="0"/>
          <w:numId w:val="22"/>
        </w:numPr>
        <w:rPr>
          <w:rFonts w:ascii="Arial" w:hAnsi="Arial" w:cs="Arial"/>
        </w:rPr>
      </w:pPr>
      <w:r w:rsidRPr="00E851B6">
        <w:rPr>
          <w:rFonts w:ascii="Arial" w:hAnsi="Arial" w:cs="Arial"/>
        </w:rPr>
        <w:t>potential consequences, if any, for not meeting the guidelines</w:t>
      </w:r>
    </w:p>
    <w:p w14:paraId="1F01B27E" w14:textId="77777777" w:rsidR="00A5499A" w:rsidRPr="00E851B6" w:rsidRDefault="00A5499A" w:rsidP="00A5499A">
      <w:pPr>
        <w:pStyle w:val="Heading1"/>
        <w:keepNext w:val="0"/>
        <w:keepLines w:val="0"/>
        <w:spacing w:before="160" w:after="160"/>
        <w:ind w:left="360" w:hanging="360"/>
        <w:rPr>
          <w:rFonts w:ascii="Arial" w:hAnsi="Arial" w:cs="Arial"/>
        </w:rPr>
      </w:pPr>
      <w:bookmarkStart w:id="0" w:name="_Policy"/>
      <w:bookmarkEnd w:id="0"/>
      <w:r w:rsidRPr="00E851B6">
        <w:rPr>
          <w:rFonts w:ascii="Arial" w:hAnsi="Arial" w:cs="Arial"/>
        </w:rPr>
        <w:t>Policy</w:t>
      </w:r>
    </w:p>
    <w:p w14:paraId="68BE3DAC" w14:textId="77777777" w:rsidR="00A5499A" w:rsidRPr="00E851B6" w:rsidRDefault="001464DC" w:rsidP="00BA783A">
      <w:pPr>
        <w:pStyle w:val="Heading2"/>
        <w:keepLines w:val="0"/>
        <w:numPr>
          <w:ilvl w:val="1"/>
          <w:numId w:val="35"/>
        </w:numPr>
        <w:spacing w:before="160" w:after="160"/>
        <w:rPr>
          <w:rFonts w:ascii="Arial" w:hAnsi="Arial" w:cs="Arial"/>
        </w:rPr>
      </w:pPr>
      <w:r w:rsidRPr="00E851B6">
        <w:rPr>
          <w:rFonts w:ascii="Arial" w:hAnsi="Arial" w:cs="Arial"/>
        </w:rPr>
        <w:t>Booking Packages</w:t>
      </w:r>
    </w:p>
    <w:p w14:paraId="0117B0A0" w14:textId="77777777" w:rsidR="00D96025" w:rsidRPr="00D96025" w:rsidRDefault="044FAC8D" w:rsidP="00BA783A">
      <w:pPr>
        <w:pStyle w:val="ListParagraph"/>
        <w:spacing w:before="160" w:after="160"/>
        <w:ind w:left="360"/>
        <w:rPr>
          <w:rFonts w:ascii="Arial" w:hAnsi="Arial" w:cs="Arial"/>
        </w:rPr>
      </w:pPr>
      <w:r w:rsidRPr="044FAC8D">
        <w:rPr>
          <w:rFonts w:ascii="Arial" w:hAnsi="Arial" w:cs="Arial"/>
        </w:rPr>
        <w:t xml:space="preserve">Only surgeons with current </w:t>
      </w:r>
      <w:r w:rsidRPr="044FAC8D">
        <w:rPr>
          <w:rFonts w:ascii="Arial" w:hAnsi="Arial" w:cs="Arial"/>
          <w:b/>
          <w:bCs/>
        </w:rPr>
        <w:t>privileges in BCWH Surgical Program</w:t>
      </w:r>
      <w:r w:rsidRPr="044FAC8D">
        <w:rPr>
          <w:rFonts w:ascii="Arial" w:hAnsi="Arial" w:cs="Arial"/>
        </w:rPr>
        <w:t xml:space="preserve"> and physicians working within affiliated Ambulatory Clinics (EPAC and CARE) may book patients for </w:t>
      </w:r>
      <w:r w:rsidR="003E1C53">
        <w:rPr>
          <w:rFonts w:ascii="Arial" w:hAnsi="Arial" w:cs="Arial"/>
        </w:rPr>
        <w:t>Gynecologic surgery (daycare or inpatient)</w:t>
      </w:r>
      <w:r w:rsidRPr="044FAC8D">
        <w:rPr>
          <w:rFonts w:ascii="Arial" w:hAnsi="Arial" w:cs="Arial"/>
        </w:rPr>
        <w:t xml:space="preserve">. </w:t>
      </w:r>
      <w:proofErr w:type="spellStart"/>
      <w:r w:rsidRPr="044FAC8D">
        <w:rPr>
          <w:rFonts w:ascii="Arial" w:hAnsi="Arial" w:cs="Arial"/>
        </w:rPr>
        <w:t>Gyne</w:t>
      </w:r>
      <w:proofErr w:type="spellEnd"/>
      <w:r w:rsidRPr="044FAC8D">
        <w:rPr>
          <w:rFonts w:ascii="Arial" w:hAnsi="Arial" w:cs="Arial"/>
        </w:rPr>
        <w:t xml:space="preserve"> surgeons with admitting privileges at SPH, VGH, or BCWH may submit OR packages for Procedural Sedation; OR packages from surgeons not privileged for Procedural Sedation will be placed on the </w:t>
      </w:r>
      <w:r w:rsidR="003E1C53">
        <w:rPr>
          <w:rFonts w:ascii="Arial" w:hAnsi="Arial" w:cs="Arial"/>
        </w:rPr>
        <w:t xml:space="preserve">pooled </w:t>
      </w:r>
      <w:r w:rsidRPr="044FAC8D">
        <w:rPr>
          <w:rFonts w:ascii="Arial" w:hAnsi="Arial" w:cs="Arial"/>
        </w:rPr>
        <w:t xml:space="preserve">waitlist for </w:t>
      </w:r>
      <w:r w:rsidR="003E1C53">
        <w:rPr>
          <w:rFonts w:ascii="Arial" w:hAnsi="Arial" w:cs="Arial"/>
        </w:rPr>
        <w:t>Procedural Sedation bo</w:t>
      </w:r>
      <w:r w:rsidRPr="044FAC8D">
        <w:rPr>
          <w:rFonts w:ascii="Arial" w:hAnsi="Arial" w:cs="Arial"/>
        </w:rPr>
        <w:t xml:space="preserve">oking. </w:t>
      </w:r>
    </w:p>
    <w:p w14:paraId="1CB84CB8" w14:textId="77777777" w:rsidR="003D6D07" w:rsidRDefault="003D6D07" w:rsidP="001D69F2">
      <w:pPr>
        <w:spacing w:before="160" w:after="160"/>
        <w:ind w:left="360"/>
        <w:rPr>
          <w:rFonts w:ascii="Arial" w:hAnsi="Arial" w:cs="Arial"/>
        </w:rPr>
      </w:pPr>
      <w:r w:rsidRPr="00E851B6">
        <w:rPr>
          <w:rFonts w:ascii="Arial" w:hAnsi="Arial" w:cs="Arial"/>
        </w:rPr>
        <w:t>Fully completed booking packages are to be submitted to the BCWH Booking Office immediately upon</w:t>
      </w:r>
      <w:r w:rsidR="00347D9D">
        <w:rPr>
          <w:rFonts w:ascii="Arial" w:hAnsi="Arial" w:cs="Arial"/>
        </w:rPr>
        <w:t xml:space="preserve"> </w:t>
      </w:r>
      <w:r w:rsidR="00AB57FC">
        <w:rPr>
          <w:rFonts w:ascii="Arial" w:hAnsi="Arial" w:cs="Arial"/>
        </w:rPr>
        <w:t>c</w:t>
      </w:r>
      <w:r w:rsidRPr="00E851B6">
        <w:rPr>
          <w:rFonts w:ascii="Arial" w:hAnsi="Arial" w:cs="Arial"/>
        </w:rPr>
        <w:t>ompletion by the surgeon. Patients will not be entered onto the surgical waitlist until the</w:t>
      </w:r>
      <w:r w:rsidR="00AE3827">
        <w:rPr>
          <w:rFonts w:ascii="Arial" w:hAnsi="Arial" w:cs="Arial"/>
        </w:rPr>
        <w:t xml:space="preserve"> </w:t>
      </w:r>
      <w:r w:rsidRPr="00E851B6">
        <w:rPr>
          <w:rFonts w:ascii="Arial" w:hAnsi="Arial" w:cs="Arial"/>
        </w:rPr>
        <w:t xml:space="preserve">COMPLETE booking package is received. </w:t>
      </w:r>
    </w:p>
    <w:p w14:paraId="3E06DC38" w14:textId="77777777" w:rsidR="001F46D6" w:rsidRPr="00105A34" w:rsidRDefault="001D69F2" w:rsidP="001F46D6">
      <w:pPr>
        <w:pStyle w:val="ListParagraph"/>
        <w:numPr>
          <w:ilvl w:val="2"/>
          <w:numId w:val="35"/>
        </w:numPr>
        <w:spacing w:before="160" w:after="160"/>
        <w:rPr>
          <w:rFonts w:ascii="Arial" w:hAnsi="Arial" w:cs="Arial"/>
        </w:rPr>
      </w:pPr>
      <w:r w:rsidRPr="00105A34">
        <w:rPr>
          <w:rFonts w:ascii="Arial" w:hAnsi="Arial" w:cs="Arial"/>
        </w:rPr>
        <w:t>Patient availability</w:t>
      </w:r>
      <w:r w:rsidR="001F46D6">
        <w:rPr>
          <w:rFonts w:ascii="Arial" w:hAnsi="Arial" w:cs="Arial"/>
        </w:rPr>
        <w:t xml:space="preserve">: </w:t>
      </w:r>
      <w:r w:rsidR="001F46D6" w:rsidRPr="00105A34">
        <w:rPr>
          <w:rFonts w:ascii="Arial" w:hAnsi="Arial" w:cs="Arial"/>
        </w:rPr>
        <w:t xml:space="preserve">Submission of the booking package assumes that the patient is immediately </w:t>
      </w:r>
      <w:r w:rsidR="001F46D6" w:rsidRPr="00105A34">
        <w:rPr>
          <w:rFonts w:ascii="Arial" w:hAnsi="Arial" w:cs="Arial"/>
          <w:b/>
          <w:bCs/>
        </w:rPr>
        <w:t>available</w:t>
      </w:r>
      <w:r w:rsidR="001F46D6" w:rsidRPr="00105A34">
        <w:rPr>
          <w:rFonts w:ascii="Arial" w:hAnsi="Arial" w:cs="Arial"/>
        </w:rPr>
        <w:t xml:space="preserve"> for surgery; specific unavailable dates (due to work, vacation, personal reasons) must be captured on the Regional OR Booking Form so that this can be reflected in waitlist tracking.</w:t>
      </w:r>
    </w:p>
    <w:p w14:paraId="02EB378F" w14:textId="77777777" w:rsidR="00105A34" w:rsidRPr="00105A34" w:rsidRDefault="00105A34" w:rsidP="001F46D6">
      <w:pPr>
        <w:pStyle w:val="ListParagraph"/>
        <w:spacing w:before="160" w:after="160"/>
        <w:ind w:left="1440"/>
        <w:rPr>
          <w:rFonts w:ascii="Arial" w:hAnsi="Arial" w:cs="Arial"/>
        </w:rPr>
      </w:pPr>
    </w:p>
    <w:p w14:paraId="036C0120" w14:textId="4B1B39D7" w:rsidR="00D17385" w:rsidRDefault="4FF35453" w:rsidP="00D17385">
      <w:pPr>
        <w:pStyle w:val="ListParagraph"/>
        <w:numPr>
          <w:ilvl w:val="2"/>
          <w:numId w:val="35"/>
        </w:numPr>
        <w:spacing w:before="160" w:after="160"/>
        <w:rPr>
          <w:rFonts w:ascii="Arial" w:hAnsi="Arial" w:cs="Arial"/>
        </w:rPr>
      </w:pPr>
      <w:r w:rsidRPr="4FF35453">
        <w:rPr>
          <w:rFonts w:ascii="Arial" w:hAnsi="Arial" w:cs="Arial"/>
        </w:rPr>
        <w:t xml:space="preserve">Patient unavailability/cancellation: Patients that </w:t>
      </w:r>
      <w:r w:rsidRPr="4FF35453">
        <w:rPr>
          <w:rFonts w:ascii="Arial" w:hAnsi="Arial" w:cs="Arial"/>
          <w:b/>
          <w:bCs/>
        </w:rPr>
        <w:t>become unavailable</w:t>
      </w:r>
      <w:r w:rsidRPr="4FF35453">
        <w:rPr>
          <w:rFonts w:ascii="Arial" w:hAnsi="Arial" w:cs="Arial"/>
        </w:rPr>
        <w:t xml:space="preserve"> or wish to be removed from the waitlist after submission of the OR package must be identified to the BCWH Surgical Booking Office in writing (email) so that these patients may be placed ‘on hold’ or removed from waitlist tracking.</w:t>
      </w:r>
    </w:p>
    <w:p w14:paraId="46486408" w14:textId="77777777" w:rsidR="003D548F" w:rsidRPr="00FF7EF9" w:rsidRDefault="003D548F" w:rsidP="000B62DE">
      <w:pPr>
        <w:pStyle w:val="ListParagraph"/>
        <w:rPr>
          <w:rFonts w:ascii="Arial" w:hAnsi="Arial" w:cs="Arial"/>
        </w:rPr>
      </w:pPr>
    </w:p>
    <w:p w14:paraId="6E86D939" w14:textId="77777777" w:rsidR="003D548F" w:rsidRDefault="003D548F" w:rsidP="00320171">
      <w:pPr>
        <w:pStyle w:val="ListParagraph"/>
        <w:spacing w:before="160" w:after="160"/>
        <w:ind w:left="1440"/>
        <w:rPr>
          <w:rFonts w:ascii="Arial" w:hAnsi="Arial" w:cs="Arial"/>
        </w:rPr>
      </w:pPr>
    </w:p>
    <w:p w14:paraId="3AB90B5B" w14:textId="271BE4DB" w:rsidR="5DF42A5B" w:rsidRPr="00A81D2E" w:rsidRDefault="4FF35453" w:rsidP="5DF42A5B">
      <w:pPr>
        <w:pStyle w:val="ListParagraph"/>
        <w:numPr>
          <w:ilvl w:val="2"/>
          <w:numId w:val="35"/>
        </w:numPr>
        <w:spacing w:before="160" w:after="160"/>
        <w:rPr>
          <w:rFonts w:ascii="Arial" w:hAnsi="Arial" w:cs="Arial"/>
        </w:rPr>
      </w:pPr>
      <w:r w:rsidRPr="00A81D2E">
        <w:rPr>
          <w:rFonts w:ascii="Arial" w:hAnsi="Arial" w:cs="Arial"/>
        </w:rPr>
        <w:t>Per the Ministry of Health Surgical Waitlist Policy, patients are permitted to be unavailable for a total of 6 months</w:t>
      </w:r>
    </w:p>
    <w:p w14:paraId="6A05A809" w14:textId="77777777" w:rsidR="00D17385" w:rsidRPr="00A81D2E" w:rsidRDefault="00D17385" w:rsidP="00D17385">
      <w:pPr>
        <w:pStyle w:val="ListParagraph"/>
        <w:rPr>
          <w:rFonts w:ascii="Arial" w:hAnsi="Arial" w:cs="Arial"/>
        </w:rPr>
      </w:pPr>
    </w:p>
    <w:p w14:paraId="6AC66944" w14:textId="19F35CF0" w:rsidR="001F46D6" w:rsidRDefault="4FF35453" w:rsidP="00D17385">
      <w:pPr>
        <w:pStyle w:val="ListParagraph"/>
        <w:numPr>
          <w:ilvl w:val="2"/>
          <w:numId w:val="35"/>
        </w:numPr>
        <w:spacing w:before="160" w:after="160"/>
        <w:rPr>
          <w:rFonts w:ascii="Arial" w:hAnsi="Arial" w:cs="Arial"/>
        </w:rPr>
      </w:pPr>
      <w:r w:rsidRPr="00A81D2E">
        <w:rPr>
          <w:rFonts w:ascii="Arial" w:hAnsi="Arial" w:cs="Arial"/>
        </w:rPr>
        <w:t>Patient removal from the waitlist will follow the guidelines set out by the Ministry of Health document: Surgical Waitlist Policy Instrument (Appendix D). For patients removed</w:t>
      </w:r>
      <w:r w:rsidRPr="4FF35453">
        <w:rPr>
          <w:rFonts w:ascii="Arial" w:hAnsi="Arial" w:cs="Arial"/>
        </w:rPr>
        <w:t xml:space="preserve"> per the policy instrument, the surgeon’s office will be notified by OR Booking. The surgeon’s office will then need to submit a new booking package if the patient becomes available for surgery.</w:t>
      </w:r>
    </w:p>
    <w:p w14:paraId="5A39BBE3" w14:textId="77777777" w:rsidR="00364BBD" w:rsidRPr="00364BBD" w:rsidRDefault="00364BBD" w:rsidP="00364BBD">
      <w:pPr>
        <w:pStyle w:val="ListParagraph"/>
        <w:rPr>
          <w:rFonts w:ascii="Arial" w:hAnsi="Arial" w:cs="Arial"/>
        </w:rPr>
      </w:pPr>
    </w:p>
    <w:p w14:paraId="6088EE40" w14:textId="77777777" w:rsidR="003D6D07" w:rsidRPr="00364BBD" w:rsidRDefault="003D6D07" w:rsidP="00270B68">
      <w:pPr>
        <w:spacing w:before="160" w:after="160"/>
        <w:ind w:left="360"/>
        <w:rPr>
          <w:rFonts w:ascii="Arial" w:hAnsi="Arial" w:cs="Arial"/>
        </w:rPr>
      </w:pPr>
      <w:r w:rsidRPr="00364BBD">
        <w:rPr>
          <w:rFonts w:ascii="Arial" w:hAnsi="Arial" w:cs="Arial"/>
        </w:rPr>
        <w:t xml:space="preserve">Patients </w:t>
      </w:r>
      <w:r w:rsidRPr="00270B68">
        <w:rPr>
          <w:rFonts w:ascii="Arial" w:hAnsi="Arial" w:cs="Arial"/>
          <w:b/>
          <w:bCs/>
        </w:rPr>
        <w:t>will not be assigned</w:t>
      </w:r>
      <w:r w:rsidRPr="00364BBD">
        <w:rPr>
          <w:rFonts w:ascii="Arial" w:hAnsi="Arial" w:cs="Arial"/>
        </w:rPr>
        <w:t xml:space="preserve"> an OR date until the surgical package has been reviewed and approved by </w:t>
      </w:r>
      <w:r w:rsidR="001A07AD">
        <w:rPr>
          <w:rFonts w:ascii="Arial" w:hAnsi="Arial" w:cs="Arial"/>
        </w:rPr>
        <w:t xml:space="preserve">Nursing </w:t>
      </w:r>
      <w:r w:rsidR="00FF57DA" w:rsidRPr="00364BBD">
        <w:rPr>
          <w:rFonts w:ascii="Arial" w:hAnsi="Arial" w:cs="Arial"/>
        </w:rPr>
        <w:t xml:space="preserve">and/or </w:t>
      </w:r>
      <w:r w:rsidRPr="00364BBD">
        <w:rPr>
          <w:rFonts w:ascii="Arial" w:hAnsi="Arial" w:cs="Arial"/>
        </w:rPr>
        <w:t>Anesthesia</w:t>
      </w:r>
      <w:r w:rsidR="00270B68">
        <w:rPr>
          <w:rFonts w:ascii="Arial" w:hAnsi="Arial" w:cs="Arial"/>
        </w:rPr>
        <w:t xml:space="preserve"> as appropriate</w:t>
      </w:r>
      <w:r w:rsidRPr="00364BBD">
        <w:rPr>
          <w:rFonts w:ascii="Arial" w:hAnsi="Arial" w:cs="Arial"/>
        </w:rPr>
        <w:t xml:space="preserve">. </w:t>
      </w:r>
    </w:p>
    <w:p w14:paraId="19226333" w14:textId="10C9F28C" w:rsidR="003D6D07" w:rsidRPr="00E851B6" w:rsidRDefault="4FF35453" w:rsidP="003D6D07">
      <w:pPr>
        <w:spacing w:before="160" w:after="160"/>
        <w:ind w:left="360"/>
        <w:rPr>
          <w:rFonts w:ascii="Arial" w:hAnsi="Arial" w:cs="Arial"/>
        </w:rPr>
      </w:pPr>
      <w:r w:rsidRPr="4FF35453">
        <w:rPr>
          <w:rFonts w:ascii="Arial" w:hAnsi="Arial" w:cs="Arial"/>
        </w:rPr>
        <w:lastRenderedPageBreak/>
        <w:t xml:space="preserve">In the event of an urgent case booking (bench time &lt; 2 </w:t>
      </w:r>
      <w:r w:rsidRPr="00A81D2E">
        <w:rPr>
          <w:rFonts w:ascii="Arial" w:hAnsi="Arial" w:cs="Arial"/>
        </w:rPr>
        <w:t>weeks), direct communication between the surgeon and Pre-</w:t>
      </w:r>
      <w:proofErr w:type="spellStart"/>
      <w:r w:rsidR="003D548F" w:rsidRPr="00A81D2E">
        <w:rPr>
          <w:rFonts w:ascii="Arial" w:hAnsi="Arial" w:cs="Arial"/>
        </w:rPr>
        <w:t>anesthesic</w:t>
      </w:r>
      <w:proofErr w:type="spellEnd"/>
      <w:r w:rsidR="003D548F" w:rsidRPr="00A81D2E">
        <w:rPr>
          <w:rFonts w:ascii="Arial" w:hAnsi="Arial" w:cs="Arial"/>
        </w:rPr>
        <w:t xml:space="preserve"> clinic </w:t>
      </w:r>
      <w:r w:rsidRPr="00A81D2E">
        <w:rPr>
          <w:rFonts w:ascii="Arial" w:hAnsi="Arial" w:cs="Arial"/>
        </w:rPr>
        <w:t xml:space="preserve">(PAC) RN (604-875-2424 </w:t>
      </w:r>
      <w:proofErr w:type="spellStart"/>
      <w:r w:rsidRPr="00A81D2E">
        <w:rPr>
          <w:rFonts w:ascii="Arial" w:hAnsi="Arial" w:cs="Arial"/>
        </w:rPr>
        <w:t>ext</w:t>
      </w:r>
      <w:proofErr w:type="spellEnd"/>
      <w:r w:rsidRPr="00A81D2E">
        <w:rPr>
          <w:rFonts w:ascii="Arial" w:hAnsi="Arial" w:cs="Arial"/>
        </w:rPr>
        <w:t xml:space="preserve"> 2278</w:t>
      </w:r>
      <w:r w:rsidR="003D548F" w:rsidRPr="00A81D2E">
        <w:rPr>
          <w:rFonts w:ascii="Arial" w:hAnsi="Arial" w:cs="Arial"/>
        </w:rPr>
        <w:t>)</w:t>
      </w:r>
      <w:r w:rsidRPr="00A81D2E">
        <w:rPr>
          <w:rFonts w:ascii="Arial" w:hAnsi="Arial" w:cs="Arial"/>
        </w:rPr>
        <w:t xml:space="preserve"> is required in order to arrange expedited review of the booking package.</w:t>
      </w:r>
    </w:p>
    <w:p w14:paraId="3593CD94" w14:textId="77777777" w:rsidR="00330106" w:rsidRDefault="00EE4C76" w:rsidP="003D6D07">
      <w:pPr>
        <w:spacing w:before="160" w:after="160"/>
        <w:ind w:left="360"/>
        <w:rPr>
          <w:rFonts w:ascii="Arial" w:hAnsi="Arial" w:cs="Arial"/>
        </w:rPr>
      </w:pPr>
      <w:r w:rsidRPr="00E851B6">
        <w:rPr>
          <w:rFonts w:ascii="Arial" w:hAnsi="Arial" w:cs="Arial"/>
        </w:rPr>
        <w:t>The complete booking package</w:t>
      </w:r>
      <w:r w:rsidR="00330106">
        <w:rPr>
          <w:rFonts w:ascii="Arial" w:hAnsi="Arial" w:cs="Arial"/>
        </w:rPr>
        <w:t xml:space="preserve"> includes:</w:t>
      </w:r>
    </w:p>
    <w:p w14:paraId="3B240FA6" w14:textId="77777777" w:rsidR="00330106" w:rsidRPr="00330106" w:rsidRDefault="00330106" w:rsidP="00330106">
      <w:pPr>
        <w:pStyle w:val="ListParagraph"/>
        <w:numPr>
          <w:ilvl w:val="0"/>
          <w:numId w:val="29"/>
        </w:numPr>
        <w:spacing w:before="160" w:after="160"/>
        <w:rPr>
          <w:rFonts w:ascii="Arial" w:hAnsi="Arial" w:cs="Arial"/>
        </w:rPr>
      </w:pPr>
      <w:r w:rsidRPr="00330106">
        <w:rPr>
          <w:rFonts w:ascii="Arial" w:hAnsi="Arial" w:cs="Arial"/>
        </w:rPr>
        <w:t>Regional OR booking form</w:t>
      </w:r>
    </w:p>
    <w:p w14:paraId="641B6AAE" w14:textId="77777777" w:rsidR="00330106" w:rsidRPr="00330106" w:rsidRDefault="00330106" w:rsidP="00330106">
      <w:pPr>
        <w:pStyle w:val="ListParagraph"/>
        <w:numPr>
          <w:ilvl w:val="0"/>
          <w:numId w:val="29"/>
        </w:numPr>
        <w:spacing w:before="160" w:after="160"/>
        <w:rPr>
          <w:rFonts w:ascii="Arial" w:hAnsi="Arial" w:cs="Arial"/>
        </w:rPr>
      </w:pPr>
      <w:r w:rsidRPr="00330106">
        <w:rPr>
          <w:rFonts w:ascii="Arial" w:hAnsi="Arial" w:cs="Arial"/>
        </w:rPr>
        <w:t>Pre-Anesthesia Questionnaire</w:t>
      </w:r>
    </w:p>
    <w:p w14:paraId="16B5D6DC" w14:textId="77777777" w:rsidR="00EE4C76" w:rsidRPr="00330106" w:rsidRDefault="37BBBBCE" w:rsidP="00330106">
      <w:pPr>
        <w:pStyle w:val="ListParagraph"/>
        <w:numPr>
          <w:ilvl w:val="0"/>
          <w:numId w:val="29"/>
        </w:numPr>
        <w:spacing w:before="160" w:after="160"/>
        <w:rPr>
          <w:rFonts w:ascii="Arial" w:hAnsi="Arial" w:cs="Arial"/>
        </w:rPr>
      </w:pPr>
      <w:r w:rsidRPr="37BBBBCE">
        <w:rPr>
          <w:rFonts w:ascii="Arial" w:hAnsi="Arial" w:cs="Arial"/>
        </w:rPr>
        <w:t>Pre-admission Patient Demographics</w:t>
      </w:r>
    </w:p>
    <w:p w14:paraId="3902E646" w14:textId="5391C8FA" w:rsidR="00330106" w:rsidRPr="00330106" w:rsidRDefault="37BBBBCE" w:rsidP="00330106">
      <w:pPr>
        <w:pStyle w:val="ListParagraph"/>
        <w:numPr>
          <w:ilvl w:val="0"/>
          <w:numId w:val="29"/>
        </w:numPr>
        <w:spacing w:before="160" w:after="160"/>
        <w:rPr>
          <w:rFonts w:ascii="Arial" w:hAnsi="Arial" w:cs="Arial"/>
        </w:rPr>
      </w:pPr>
      <w:r w:rsidRPr="37BBBBCE">
        <w:rPr>
          <w:rFonts w:ascii="Arial" w:hAnsi="Arial" w:cs="Arial"/>
        </w:rPr>
        <w:t>Consent form (BCWH/SPH/VGH)</w:t>
      </w:r>
    </w:p>
    <w:p w14:paraId="2B62C873" w14:textId="048A8E04" w:rsidR="00330106" w:rsidRDefault="37BBBBCE" w:rsidP="00330106">
      <w:pPr>
        <w:pStyle w:val="ListParagraph"/>
        <w:numPr>
          <w:ilvl w:val="0"/>
          <w:numId w:val="29"/>
        </w:numPr>
        <w:spacing w:before="160" w:after="160"/>
        <w:rPr>
          <w:rFonts w:ascii="Arial" w:hAnsi="Arial" w:cs="Arial"/>
        </w:rPr>
      </w:pPr>
      <w:r w:rsidRPr="37BBBBCE">
        <w:rPr>
          <w:rFonts w:ascii="Arial" w:hAnsi="Arial" w:cs="Arial"/>
        </w:rPr>
        <w:t>Physician consult letter and relevant investigations (Hemoglobin, endometrial biopsy, ultrasound reports, other specialist consultations)</w:t>
      </w:r>
    </w:p>
    <w:p w14:paraId="5276D764" w14:textId="62707E42" w:rsidR="002E108D" w:rsidRDefault="002E108D" w:rsidP="00330106">
      <w:pPr>
        <w:pStyle w:val="ListParagraph"/>
        <w:numPr>
          <w:ilvl w:val="0"/>
          <w:numId w:val="29"/>
        </w:numPr>
        <w:spacing w:before="160" w:after="160"/>
        <w:rPr>
          <w:rFonts w:ascii="Arial" w:hAnsi="Arial" w:cs="Arial"/>
        </w:rPr>
      </w:pPr>
      <w:r>
        <w:rPr>
          <w:rFonts w:ascii="Arial" w:hAnsi="Arial" w:cs="Arial"/>
        </w:rPr>
        <w:t>Consent for Survey of Surgical Complications</w:t>
      </w:r>
    </w:p>
    <w:p w14:paraId="41C8F396" w14:textId="77777777" w:rsidR="00FF57DA" w:rsidRPr="00E851B6" w:rsidRDefault="00FF57DA" w:rsidP="007F01D3">
      <w:pPr>
        <w:pStyle w:val="Heading2"/>
        <w:keepLines w:val="0"/>
        <w:spacing w:before="160" w:after="160"/>
        <w:rPr>
          <w:rFonts w:ascii="Arial" w:hAnsi="Arial" w:cs="Arial"/>
        </w:rPr>
      </w:pPr>
    </w:p>
    <w:p w14:paraId="3CACDAF6" w14:textId="56980920" w:rsidR="007F01D3" w:rsidRDefault="4FF35453" w:rsidP="00A5499A">
      <w:pPr>
        <w:pStyle w:val="Heading2"/>
        <w:keepLines w:val="0"/>
        <w:numPr>
          <w:ilvl w:val="1"/>
          <w:numId w:val="18"/>
        </w:numPr>
        <w:spacing w:before="160" w:after="160"/>
        <w:rPr>
          <w:rFonts w:ascii="Arial" w:hAnsi="Arial" w:cs="Arial"/>
        </w:rPr>
      </w:pPr>
      <w:r w:rsidRPr="4FF35453">
        <w:rPr>
          <w:rFonts w:ascii="Arial" w:hAnsi="Arial" w:cs="Arial"/>
        </w:rPr>
        <w:t xml:space="preserve"> Communication</w:t>
      </w:r>
    </w:p>
    <w:p w14:paraId="2B74478A" w14:textId="77777777" w:rsidR="007F01D3" w:rsidRDefault="4FF35453" w:rsidP="4FF35453">
      <w:pPr>
        <w:ind w:left="360"/>
        <w:rPr>
          <w:rFonts w:ascii="Arial" w:eastAsia="Arial" w:hAnsi="Arial" w:cs="Arial"/>
        </w:rPr>
      </w:pPr>
      <w:r w:rsidRPr="4FF35453">
        <w:rPr>
          <w:rFonts w:ascii="Arial" w:eastAsia="Arial" w:hAnsi="Arial" w:cs="Arial"/>
        </w:rPr>
        <w:t xml:space="preserve">In adhering to this policy, any communication around OR booking must be provided in writing to the BCWH Booking Office either by email or fax: </w:t>
      </w:r>
    </w:p>
    <w:p w14:paraId="063F7D83" w14:textId="77777777" w:rsidR="007F01D3" w:rsidRDefault="4FF35453" w:rsidP="4FF35453">
      <w:pPr>
        <w:ind w:left="360"/>
        <w:rPr>
          <w:rFonts w:ascii="Arial" w:eastAsia="Arial" w:hAnsi="Arial" w:cs="Arial"/>
        </w:rPr>
      </w:pPr>
      <w:r w:rsidRPr="4FF35453">
        <w:rPr>
          <w:rFonts w:ascii="Arial" w:eastAsia="Arial" w:hAnsi="Arial" w:cs="Arial"/>
        </w:rPr>
        <w:t xml:space="preserve">Email: </w:t>
      </w:r>
      <w:hyperlink r:id="rId10">
        <w:r w:rsidRPr="4FF35453">
          <w:rPr>
            <w:rStyle w:val="Hyperlink"/>
            <w:rFonts w:ascii="Arial" w:eastAsia="Arial" w:hAnsi="Arial" w:cs="Arial"/>
          </w:rPr>
          <w:t>BCWHSSBooking@phsa.ca</w:t>
        </w:r>
      </w:hyperlink>
    </w:p>
    <w:p w14:paraId="0B484241" w14:textId="77777777" w:rsidR="007F01D3" w:rsidRDefault="4FF35453" w:rsidP="4FF35453">
      <w:pPr>
        <w:ind w:left="360"/>
        <w:rPr>
          <w:rFonts w:ascii="Arial" w:eastAsia="Arial" w:hAnsi="Arial" w:cs="Arial"/>
        </w:rPr>
      </w:pPr>
      <w:r w:rsidRPr="4FF35453">
        <w:rPr>
          <w:rFonts w:ascii="Arial" w:eastAsia="Arial" w:hAnsi="Arial" w:cs="Arial"/>
        </w:rPr>
        <w:t>Fax number: 604-875-2740</w:t>
      </w:r>
    </w:p>
    <w:p w14:paraId="5B5FE0B0" w14:textId="074D4632" w:rsidR="007F01D3" w:rsidRDefault="37BBBBCE" w:rsidP="4FF35453">
      <w:pPr>
        <w:ind w:left="360"/>
        <w:rPr>
          <w:rFonts w:ascii="Arial" w:eastAsia="Arial" w:hAnsi="Arial" w:cs="Arial"/>
        </w:rPr>
      </w:pPr>
      <w:r w:rsidRPr="37BBBBCE">
        <w:rPr>
          <w:rFonts w:ascii="Arial" w:eastAsia="Arial" w:hAnsi="Arial" w:cs="Arial"/>
        </w:rPr>
        <w:t>Contact phone number: 604-875-2958</w:t>
      </w:r>
    </w:p>
    <w:p w14:paraId="19DF0FCE" w14:textId="2E6AA73F" w:rsidR="00FF57DA" w:rsidRPr="00E851B6" w:rsidRDefault="37BBBBCE" w:rsidP="4FF35453">
      <w:pPr>
        <w:spacing w:before="160" w:after="160"/>
        <w:ind w:left="360"/>
        <w:rPr>
          <w:rFonts w:ascii="Arial" w:eastAsia="Arial" w:hAnsi="Arial" w:cs="Arial"/>
        </w:rPr>
      </w:pPr>
      <w:r w:rsidRPr="00A81D2E">
        <w:rPr>
          <w:rFonts w:ascii="Arial" w:eastAsia="Arial" w:hAnsi="Arial" w:cs="Arial"/>
        </w:rPr>
        <w:t xml:space="preserve">Pre-anesthesia clinic (PAC) nurse: 604-875-2424 </w:t>
      </w:r>
      <w:proofErr w:type="spellStart"/>
      <w:r w:rsidRPr="00A81D2E">
        <w:rPr>
          <w:rFonts w:ascii="Arial" w:eastAsia="Arial" w:hAnsi="Arial" w:cs="Arial"/>
        </w:rPr>
        <w:t>ext</w:t>
      </w:r>
      <w:proofErr w:type="spellEnd"/>
      <w:r w:rsidRPr="00A81D2E">
        <w:rPr>
          <w:rFonts w:ascii="Arial" w:eastAsia="Arial" w:hAnsi="Arial" w:cs="Arial"/>
        </w:rPr>
        <w:t xml:space="preserve"> 2278</w:t>
      </w:r>
    </w:p>
    <w:p w14:paraId="47C5F9D3" w14:textId="77777777" w:rsidR="00FF57DA" w:rsidRPr="00E851B6" w:rsidRDefault="00FF57DA" w:rsidP="4FF35453">
      <w:pPr>
        <w:pStyle w:val="Heading2"/>
        <w:keepLines w:val="0"/>
        <w:spacing w:before="160" w:after="160"/>
        <w:ind w:left="360"/>
        <w:rPr>
          <w:rFonts w:ascii="Arial" w:hAnsi="Arial" w:cs="Arial"/>
        </w:rPr>
      </w:pPr>
      <w:r w:rsidRPr="00E851B6">
        <w:rPr>
          <w:rFonts w:ascii="Arial" w:hAnsi="Arial" w:cs="Arial"/>
        </w:rPr>
        <w:t>3.1 Eligibility</w:t>
      </w:r>
    </w:p>
    <w:p w14:paraId="573BD8A1" w14:textId="0FBD03FE" w:rsidR="4FF35453" w:rsidRDefault="4FF35453" w:rsidP="4FF35453"/>
    <w:p w14:paraId="542F517B" w14:textId="77777777" w:rsidR="00FF57DA" w:rsidRPr="00E851B6" w:rsidRDefault="00FF57DA" w:rsidP="00FF57DA">
      <w:pPr>
        <w:ind w:left="360"/>
        <w:rPr>
          <w:rFonts w:ascii="Arial" w:hAnsi="Arial" w:cs="Arial"/>
          <w:color w:val="FF0000"/>
        </w:rPr>
      </w:pPr>
      <w:r w:rsidRPr="00E851B6">
        <w:rPr>
          <w:rFonts w:ascii="Arial" w:hAnsi="Arial" w:cs="Arial"/>
        </w:rPr>
        <w:t>All patients must meet criteria established by Gynecology Surgical Services in consultation with Anesthesia for suitability</w:t>
      </w:r>
      <w:r w:rsidR="00E851B6" w:rsidRPr="00E851B6">
        <w:rPr>
          <w:rFonts w:ascii="Arial" w:hAnsi="Arial" w:cs="Arial"/>
        </w:rPr>
        <w:t xml:space="preserve"> at BCWH</w:t>
      </w:r>
      <w:r w:rsidR="00EE4C76" w:rsidRPr="00443A20">
        <w:rPr>
          <w:rFonts w:ascii="Arial" w:hAnsi="Arial" w:cs="Arial"/>
        </w:rPr>
        <w:t xml:space="preserve"> (</w:t>
      </w:r>
      <w:r w:rsidR="00443A20">
        <w:rPr>
          <w:rFonts w:ascii="Arial" w:hAnsi="Arial" w:cs="Arial"/>
        </w:rPr>
        <w:t>A</w:t>
      </w:r>
      <w:r w:rsidR="00EE4C76" w:rsidRPr="00443A20">
        <w:rPr>
          <w:rFonts w:ascii="Arial" w:hAnsi="Arial" w:cs="Arial"/>
        </w:rPr>
        <w:t>ppendix</w:t>
      </w:r>
      <w:r w:rsidR="00443A20">
        <w:rPr>
          <w:rFonts w:ascii="Arial" w:hAnsi="Arial" w:cs="Arial"/>
        </w:rPr>
        <w:t xml:space="preserve"> A</w:t>
      </w:r>
      <w:r w:rsidR="00EE4C76" w:rsidRPr="00443A20">
        <w:rPr>
          <w:rFonts w:ascii="Arial" w:hAnsi="Arial" w:cs="Arial"/>
        </w:rPr>
        <w:t>)</w:t>
      </w:r>
      <w:r w:rsidR="00443A20">
        <w:rPr>
          <w:rFonts w:ascii="Arial" w:hAnsi="Arial" w:cs="Arial"/>
        </w:rPr>
        <w:t>.</w:t>
      </w:r>
      <w:r w:rsidR="00C848F7">
        <w:rPr>
          <w:rFonts w:ascii="Arial" w:hAnsi="Arial" w:cs="Arial"/>
        </w:rPr>
        <w:t xml:space="preserve"> </w:t>
      </w:r>
      <w:r w:rsidR="0061280C">
        <w:rPr>
          <w:rFonts w:ascii="Arial" w:hAnsi="Arial" w:cs="Arial"/>
        </w:rPr>
        <w:t>In addition, there are specific s</w:t>
      </w:r>
      <w:r w:rsidR="00C848F7">
        <w:rPr>
          <w:rFonts w:ascii="Arial" w:hAnsi="Arial" w:cs="Arial"/>
        </w:rPr>
        <w:t xml:space="preserve">urgical </w:t>
      </w:r>
      <w:r w:rsidR="0061280C">
        <w:rPr>
          <w:rFonts w:ascii="Arial" w:hAnsi="Arial" w:cs="Arial"/>
        </w:rPr>
        <w:t>c</w:t>
      </w:r>
      <w:r w:rsidR="00C848F7">
        <w:rPr>
          <w:rFonts w:ascii="Arial" w:hAnsi="Arial" w:cs="Arial"/>
        </w:rPr>
        <w:t xml:space="preserve">riteria for booking of patients in Procedural Sedation </w:t>
      </w:r>
      <w:r w:rsidR="0061280C">
        <w:rPr>
          <w:rFonts w:ascii="Arial" w:hAnsi="Arial" w:cs="Arial"/>
        </w:rPr>
        <w:t>(Appendix B).</w:t>
      </w:r>
    </w:p>
    <w:p w14:paraId="0D0B940D" w14:textId="77777777" w:rsidR="00FF57DA" w:rsidRPr="00E851B6" w:rsidRDefault="00FF57DA" w:rsidP="00FF57DA">
      <w:pPr>
        <w:ind w:left="360"/>
        <w:rPr>
          <w:rFonts w:ascii="Arial" w:hAnsi="Arial" w:cs="Arial"/>
        </w:rPr>
      </w:pPr>
    </w:p>
    <w:p w14:paraId="7CDAE543" w14:textId="7AC15655" w:rsidR="00EE4C76" w:rsidRDefault="00FF57DA" w:rsidP="00FF57DA">
      <w:pPr>
        <w:ind w:left="360"/>
        <w:rPr>
          <w:rFonts w:ascii="Arial" w:hAnsi="Arial" w:cs="Arial"/>
        </w:rPr>
      </w:pPr>
      <w:r w:rsidRPr="00E851B6">
        <w:rPr>
          <w:rFonts w:ascii="Arial" w:hAnsi="Arial" w:cs="Arial"/>
        </w:rPr>
        <w:t xml:space="preserve">Pre-anesthetic questionnaires will be reviewed by Anesthesia and patients scheduled for </w:t>
      </w:r>
      <w:r w:rsidR="00E851B6" w:rsidRPr="00E851B6">
        <w:rPr>
          <w:rFonts w:ascii="Arial" w:hAnsi="Arial" w:cs="Arial"/>
        </w:rPr>
        <w:t>A</w:t>
      </w:r>
      <w:r w:rsidRPr="00E851B6">
        <w:rPr>
          <w:rFonts w:ascii="Arial" w:hAnsi="Arial" w:cs="Arial"/>
        </w:rPr>
        <w:t xml:space="preserve">nesthesia </w:t>
      </w:r>
      <w:r w:rsidR="007F01D3">
        <w:rPr>
          <w:rFonts w:ascii="Arial" w:hAnsi="Arial" w:cs="Arial"/>
        </w:rPr>
        <w:t>c</w:t>
      </w:r>
      <w:r w:rsidRPr="00E851B6">
        <w:rPr>
          <w:rFonts w:ascii="Arial" w:hAnsi="Arial" w:cs="Arial"/>
        </w:rPr>
        <w:t>onsult as necessary</w:t>
      </w:r>
      <w:r w:rsidR="003D548F">
        <w:rPr>
          <w:rFonts w:ascii="Arial" w:hAnsi="Arial" w:cs="Arial"/>
        </w:rPr>
        <w:t xml:space="preserve"> (see Anesthesia Preoperative Assessment and Optimization Service for Gynecologic Surgery policy)</w:t>
      </w:r>
      <w:r w:rsidR="00EE4C76" w:rsidRPr="00E851B6">
        <w:rPr>
          <w:rFonts w:ascii="Arial" w:hAnsi="Arial" w:cs="Arial"/>
        </w:rPr>
        <w:t>.</w:t>
      </w:r>
    </w:p>
    <w:p w14:paraId="0E27B00A" w14:textId="77777777" w:rsidR="00F67DFF" w:rsidRDefault="00F67DFF" w:rsidP="00FF57DA">
      <w:pPr>
        <w:ind w:left="360"/>
        <w:rPr>
          <w:rFonts w:ascii="Arial" w:hAnsi="Arial" w:cs="Arial"/>
        </w:rPr>
      </w:pPr>
    </w:p>
    <w:p w14:paraId="0F8E9A81" w14:textId="77777777" w:rsidR="00F67DFF" w:rsidRPr="00E851B6" w:rsidRDefault="00F67DFF" w:rsidP="00FF57DA">
      <w:pPr>
        <w:ind w:left="360"/>
        <w:rPr>
          <w:rFonts w:ascii="Arial" w:hAnsi="Arial" w:cs="Arial"/>
        </w:rPr>
      </w:pPr>
      <w:r>
        <w:rPr>
          <w:rFonts w:ascii="Arial" w:hAnsi="Arial" w:cs="Arial"/>
        </w:rPr>
        <w:t xml:space="preserve">It is the responsibility of the surgeon’s office to ensure that accompanying information </w:t>
      </w:r>
      <w:r w:rsidR="006532F4">
        <w:rPr>
          <w:rFonts w:ascii="Arial" w:hAnsi="Arial" w:cs="Arial"/>
        </w:rPr>
        <w:t xml:space="preserve">is received with the booking package </w:t>
      </w:r>
      <w:r w:rsidR="00CC2CCD">
        <w:rPr>
          <w:rFonts w:ascii="Arial" w:hAnsi="Arial" w:cs="Arial"/>
        </w:rPr>
        <w:t xml:space="preserve">in order to facilitate this assessment. This may </w:t>
      </w:r>
      <w:r w:rsidR="006532F4">
        <w:rPr>
          <w:rFonts w:ascii="Arial" w:hAnsi="Arial" w:cs="Arial"/>
        </w:rPr>
        <w:t>includ</w:t>
      </w:r>
      <w:r w:rsidR="00CC2CCD">
        <w:rPr>
          <w:rFonts w:ascii="Arial" w:hAnsi="Arial" w:cs="Arial"/>
        </w:rPr>
        <w:t xml:space="preserve">e </w:t>
      </w:r>
      <w:r w:rsidR="005B6856">
        <w:rPr>
          <w:rFonts w:ascii="Arial" w:hAnsi="Arial" w:cs="Arial"/>
        </w:rPr>
        <w:t xml:space="preserve">any </w:t>
      </w:r>
      <w:r w:rsidR="00AD2DEF">
        <w:rPr>
          <w:rFonts w:ascii="Arial" w:hAnsi="Arial" w:cs="Arial"/>
        </w:rPr>
        <w:t xml:space="preserve">relevant </w:t>
      </w:r>
      <w:r w:rsidR="005B6856">
        <w:rPr>
          <w:rFonts w:ascii="Arial" w:hAnsi="Arial" w:cs="Arial"/>
        </w:rPr>
        <w:t xml:space="preserve">specialist </w:t>
      </w:r>
      <w:r w:rsidR="00AD2DEF">
        <w:rPr>
          <w:rFonts w:ascii="Arial" w:hAnsi="Arial" w:cs="Arial"/>
        </w:rPr>
        <w:t xml:space="preserve">consults, </w:t>
      </w:r>
      <w:r w:rsidR="005B6856">
        <w:rPr>
          <w:rFonts w:ascii="Arial" w:hAnsi="Arial" w:cs="Arial"/>
        </w:rPr>
        <w:t xml:space="preserve">ECG, Exercise stress test, Echo/MIBI scan, </w:t>
      </w:r>
      <w:r w:rsidR="00CC2CCD">
        <w:rPr>
          <w:rFonts w:ascii="Arial" w:hAnsi="Arial" w:cs="Arial"/>
        </w:rPr>
        <w:t>Sleep Studies</w:t>
      </w:r>
      <w:r w:rsidR="00AD2DEF">
        <w:rPr>
          <w:rFonts w:ascii="Arial" w:hAnsi="Arial" w:cs="Arial"/>
        </w:rPr>
        <w:t xml:space="preserve"> as appropriate</w:t>
      </w:r>
      <w:r w:rsidR="004A06B4">
        <w:rPr>
          <w:rFonts w:ascii="Arial" w:hAnsi="Arial" w:cs="Arial"/>
        </w:rPr>
        <w:t>.</w:t>
      </w:r>
    </w:p>
    <w:p w14:paraId="60061E4C" w14:textId="77777777" w:rsidR="00EE4C76" w:rsidRPr="00E851B6" w:rsidRDefault="00EE4C76" w:rsidP="00FF57DA">
      <w:pPr>
        <w:ind w:left="360"/>
        <w:rPr>
          <w:rFonts w:ascii="Arial" w:hAnsi="Arial" w:cs="Arial"/>
        </w:rPr>
      </w:pPr>
    </w:p>
    <w:p w14:paraId="18C760C1" w14:textId="77777777" w:rsidR="00EE4C76" w:rsidRPr="00E851B6" w:rsidRDefault="00EE4C76" w:rsidP="00E851B6">
      <w:pPr>
        <w:pStyle w:val="ListParagraph"/>
        <w:numPr>
          <w:ilvl w:val="1"/>
          <w:numId w:val="28"/>
        </w:numPr>
        <w:rPr>
          <w:rFonts w:ascii="Arial" w:hAnsi="Arial" w:cs="Arial"/>
        </w:rPr>
      </w:pPr>
      <w:r w:rsidRPr="00E851B6">
        <w:rPr>
          <w:rFonts w:ascii="Arial" w:hAnsi="Arial" w:cs="Arial"/>
        </w:rPr>
        <w:t>If a patient is ineligible for BCWH</w:t>
      </w:r>
      <w:r w:rsidR="005B3D25">
        <w:rPr>
          <w:rFonts w:ascii="Arial" w:hAnsi="Arial" w:cs="Arial"/>
        </w:rPr>
        <w:t xml:space="preserve"> </w:t>
      </w:r>
      <w:proofErr w:type="spellStart"/>
      <w:r w:rsidR="005B3D25">
        <w:rPr>
          <w:rFonts w:ascii="Arial" w:hAnsi="Arial" w:cs="Arial"/>
        </w:rPr>
        <w:t>Gyne</w:t>
      </w:r>
      <w:proofErr w:type="spellEnd"/>
      <w:r w:rsidR="005B3D25">
        <w:rPr>
          <w:rFonts w:ascii="Arial" w:hAnsi="Arial" w:cs="Arial"/>
        </w:rPr>
        <w:t xml:space="preserve"> surgery OR</w:t>
      </w:r>
      <w:r w:rsidRPr="00E851B6">
        <w:rPr>
          <w:rFonts w:ascii="Arial" w:hAnsi="Arial" w:cs="Arial"/>
        </w:rPr>
        <w:t xml:space="preserve">, the booking office will directly notify the surgeon’s office, and the patient will be removed from the BCWH waitlist </w:t>
      </w:r>
    </w:p>
    <w:p w14:paraId="44EAFD9C" w14:textId="77777777" w:rsidR="00EE4C76" w:rsidRPr="00E851B6" w:rsidRDefault="00EE4C76" w:rsidP="00EE4C76">
      <w:pPr>
        <w:ind w:left="720"/>
        <w:rPr>
          <w:rFonts w:ascii="Arial" w:hAnsi="Arial" w:cs="Arial"/>
        </w:rPr>
      </w:pPr>
    </w:p>
    <w:p w14:paraId="2EE7BE8D" w14:textId="77777777" w:rsidR="00FF57DA" w:rsidRPr="00E851B6" w:rsidRDefault="00EE4C76" w:rsidP="00E851B6">
      <w:pPr>
        <w:pStyle w:val="ListParagraph"/>
        <w:numPr>
          <w:ilvl w:val="1"/>
          <w:numId w:val="28"/>
        </w:numPr>
        <w:rPr>
          <w:rFonts w:ascii="Arial" w:hAnsi="Arial" w:cs="Arial"/>
        </w:rPr>
      </w:pPr>
      <w:r w:rsidRPr="00E851B6">
        <w:rPr>
          <w:rFonts w:ascii="Arial" w:hAnsi="Arial" w:cs="Arial"/>
        </w:rPr>
        <w:t xml:space="preserve">If a patient is ineligible for Procedural Sedation, the booking office will directly notify the surgeon’s office, and </w:t>
      </w:r>
      <w:r w:rsidR="00AB2FF3">
        <w:rPr>
          <w:rFonts w:ascii="Arial" w:hAnsi="Arial" w:cs="Arial"/>
        </w:rPr>
        <w:t xml:space="preserve">if eligible for </w:t>
      </w:r>
      <w:proofErr w:type="spellStart"/>
      <w:r w:rsidR="00B6721C">
        <w:rPr>
          <w:rFonts w:ascii="Arial" w:hAnsi="Arial" w:cs="Arial"/>
        </w:rPr>
        <w:t>Gyne</w:t>
      </w:r>
      <w:proofErr w:type="spellEnd"/>
      <w:r w:rsidR="00B6721C">
        <w:rPr>
          <w:rFonts w:ascii="Arial" w:hAnsi="Arial" w:cs="Arial"/>
        </w:rPr>
        <w:t xml:space="preserve"> surgery </w:t>
      </w:r>
      <w:r w:rsidR="005B3D25">
        <w:rPr>
          <w:rFonts w:ascii="Arial" w:hAnsi="Arial" w:cs="Arial"/>
        </w:rPr>
        <w:t>OR</w:t>
      </w:r>
      <w:r w:rsidR="003562B2">
        <w:rPr>
          <w:rFonts w:ascii="Arial" w:hAnsi="Arial" w:cs="Arial"/>
        </w:rPr>
        <w:t xml:space="preserve">, </w:t>
      </w:r>
      <w:r w:rsidRPr="00E851B6">
        <w:rPr>
          <w:rFonts w:ascii="Arial" w:hAnsi="Arial" w:cs="Arial"/>
        </w:rPr>
        <w:t xml:space="preserve">the patient will be moved to the </w:t>
      </w:r>
      <w:r w:rsidR="003562B2">
        <w:rPr>
          <w:rFonts w:ascii="Arial" w:hAnsi="Arial" w:cs="Arial"/>
        </w:rPr>
        <w:t xml:space="preserve">appropriate </w:t>
      </w:r>
      <w:r w:rsidRPr="00E851B6">
        <w:rPr>
          <w:rFonts w:ascii="Arial" w:hAnsi="Arial" w:cs="Arial"/>
        </w:rPr>
        <w:t xml:space="preserve">waitlist </w:t>
      </w:r>
    </w:p>
    <w:p w14:paraId="12E95E80" w14:textId="77777777" w:rsidR="00A5499A" w:rsidRPr="00A5499A" w:rsidRDefault="003D6D07" w:rsidP="00C87FC1">
      <w:pPr>
        <w:pStyle w:val="Heading2"/>
        <w:keepLines w:val="0"/>
        <w:numPr>
          <w:ilvl w:val="1"/>
          <w:numId w:val="38"/>
        </w:numPr>
        <w:spacing w:before="160" w:after="160"/>
        <w:rPr>
          <w:rFonts w:ascii="Arial" w:hAnsi="Arial" w:cs="Arial"/>
        </w:rPr>
      </w:pPr>
      <w:r>
        <w:rPr>
          <w:rFonts w:ascii="Arial" w:hAnsi="Arial" w:cs="Arial"/>
        </w:rPr>
        <w:t>Submission of Surgical Slates</w:t>
      </w:r>
    </w:p>
    <w:p w14:paraId="1B32C8B8" w14:textId="77777777" w:rsidR="00A5499A" w:rsidRDefault="00B6721C" w:rsidP="00C87FC1">
      <w:pPr>
        <w:pStyle w:val="Heading3"/>
        <w:numPr>
          <w:ilvl w:val="2"/>
          <w:numId w:val="38"/>
        </w:numPr>
        <w:spacing w:before="160" w:after="160"/>
      </w:pPr>
      <w:proofErr w:type="spellStart"/>
      <w:r>
        <w:t>Gynecologic</w:t>
      </w:r>
      <w:proofErr w:type="spellEnd"/>
      <w:r>
        <w:t xml:space="preserve"> Surgery </w:t>
      </w:r>
    </w:p>
    <w:p w14:paraId="4CDE20D3" w14:textId="77777777" w:rsidR="00E851B6" w:rsidRPr="001643A4" w:rsidRDefault="00B6721C" w:rsidP="00FF57DA">
      <w:pPr>
        <w:pStyle w:val="ListParagraph"/>
        <w:numPr>
          <w:ilvl w:val="0"/>
          <w:numId w:val="26"/>
        </w:numPr>
        <w:rPr>
          <w:rFonts w:ascii="Arial" w:hAnsi="Arial" w:cs="Arial"/>
        </w:rPr>
      </w:pPr>
      <w:proofErr w:type="spellStart"/>
      <w:r>
        <w:rPr>
          <w:rFonts w:ascii="Arial" w:hAnsi="Arial" w:cs="Arial"/>
        </w:rPr>
        <w:t>Gyne</w:t>
      </w:r>
      <w:proofErr w:type="spellEnd"/>
      <w:r>
        <w:rPr>
          <w:rFonts w:ascii="Arial" w:hAnsi="Arial" w:cs="Arial"/>
        </w:rPr>
        <w:t xml:space="preserve"> surgery</w:t>
      </w:r>
      <w:r w:rsidR="044FAC8D" w:rsidRPr="044FAC8D">
        <w:rPr>
          <w:rFonts w:ascii="Arial" w:hAnsi="Arial" w:cs="Arial"/>
        </w:rPr>
        <w:t xml:space="preserve"> procedures are booked with surgical times </w:t>
      </w:r>
      <w:r w:rsidR="044FAC8D" w:rsidRPr="00B6721C">
        <w:rPr>
          <w:rFonts w:ascii="Arial" w:hAnsi="Arial" w:cs="Arial"/>
        </w:rPr>
        <w:t>between 0800 and 1600 Monday to Friday. The last case of the day must be transferred to PACU by 1615 in</w:t>
      </w:r>
      <w:r w:rsidR="044FAC8D" w:rsidRPr="044FAC8D">
        <w:rPr>
          <w:rFonts w:ascii="Arial" w:hAnsi="Arial" w:cs="Arial"/>
        </w:rPr>
        <w:t xml:space="preserve">cluding post-operative anesthesia </w:t>
      </w:r>
      <w:r w:rsidR="044FAC8D" w:rsidRPr="044FAC8D">
        <w:rPr>
          <w:rFonts w:ascii="Arial" w:hAnsi="Arial" w:cs="Arial"/>
        </w:rPr>
        <w:lastRenderedPageBreak/>
        <w:t xml:space="preserve">time. </w:t>
      </w:r>
      <w:r>
        <w:rPr>
          <w:rFonts w:ascii="Arial" w:hAnsi="Arial" w:cs="Arial"/>
        </w:rPr>
        <w:t xml:space="preserve">On the second and fourth Thursday of each month, the ORs will start at 0900 to accommodate regular nursing educational rounds. </w:t>
      </w:r>
    </w:p>
    <w:p w14:paraId="4B94D5A5" w14:textId="77777777" w:rsidR="00E851B6" w:rsidRPr="001643A4" w:rsidRDefault="00E851B6" w:rsidP="00E851B6">
      <w:pPr>
        <w:pStyle w:val="ListParagraph"/>
        <w:rPr>
          <w:rFonts w:ascii="Arial" w:hAnsi="Arial" w:cs="Arial"/>
        </w:rPr>
      </w:pPr>
    </w:p>
    <w:p w14:paraId="64DCC30D" w14:textId="77777777" w:rsidR="003402AC" w:rsidRDefault="003402AC" w:rsidP="003402AC">
      <w:pPr>
        <w:pStyle w:val="ListParagraph"/>
        <w:numPr>
          <w:ilvl w:val="0"/>
          <w:numId w:val="26"/>
        </w:numPr>
        <w:rPr>
          <w:rFonts w:ascii="Arial" w:hAnsi="Arial" w:cs="Arial"/>
        </w:rPr>
      </w:pPr>
      <w:r w:rsidRPr="003402AC">
        <w:rPr>
          <w:rFonts w:ascii="Arial" w:hAnsi="Arial" w:cs="Arial"/>
        </w:rPr>
        <w:t>Slate booking will follow the principles of FIFO (first in – first out) i.e. scheduling cases which have waited longest for surgery according to their target wait times.</w:t>
      </w:r>
    </w:p>
    <w:p w14:paraId="3DEEC669" w14:textId="77777777" w:rsidR="003402AC" w:rsidRPr="003402AC" w:rsidRDefault="003402AC" w:rsidP="003402AC">
      <w:pPr>
        <w:pStyle w:val="ListParagraph"/>
        <w:rPr>
          <w:rFonts w:ascii="Arial" w:hAnsi="Arial" w:cs="Arial"/>
        </w:rPr>
      </w:pPr>
    </w:p>
    <w:p w14:paraId="4A6DB92A" w14:textId="77777777" w:rsidR="00E851B6" w:rsidRPr="001643A4" w:rsidRDefault="00E851B6" w:rsidP="00FF57DA">
      <w:pPr>
        <w:pStyle w:val="ListParagraph"/>
        <w:numPr>
          <w:ilvl w:val="0"/>
          <w:numId w:val="26"/>
        </w:numPr>
        <w:rPr>
          <w:rFonts w:ascii="Arial" w:hAnsi="Arial" w:cs="Arial"/>
        </w:rPr>
      </w:pPr>
      <w:r w:rsidRPr="001643A4">
        <w:rPr>
          <w:rFonts w:ascii="Arial" w:hAnsi="Arial" w:cs="Arial"/>
        </w:rPr>
        <w:t xml:space="preserve">It is the responsibility of the Surgeon’s office to submit </w:t>
      </w:r>
      <w:r w:rsidR="007F01D3" w:rsidRPr="001643A4">
        <w:rPr>
          <w:rFonts w:ascii="Arial" w:hAnsi="Arial" w:cs="Arial"/>
        </w:rPr>
        <w:t xml:space="preserve">the </w:t>
      </w:r>
      <w:r w:rsidRPr="001643A4">
        <w:rPr>
          <w:rFonts w:ascii="Arial" w:hAnsi="Arial" w:cs="Arial"/>
        </w:rPr>
        <w:t xml:space="preserve">completed slate to the booking office a minimum of </w:t>
      </w:r>
      <w:r w:rsidRPr="005B3D25">
        <w:rPr>
          <w:rFonts w:ascii="Arial" w:hAnsi="Arial" w:cs="Arial"/>
          <w:b/>
        </w:rPr>
        <w:t>15 business days (3 weeks)</w:t>
      </w:r>
      <w:r w:rsidRPr="001643A4">
        <w:rPr>
          <w:rFonts w:ascii="Arial" w:hAnsi="Arial" w:cs="Arial"/>
        </w:rPr>
        <w:t xml:space="preserve"> prior to the OR </w:t>
      </w:r>
      <w:r w:rsidR="007F01D3" w:rsidRPr="001643A4">
        <w:rPr>
          <w:rFonts w:ascii="Arial" w:hAnsi="Arial" w:cs="Arial"/>
        </w:rPr>
        <w:t>date</w:t>
      </w:r>
      <w:r w:rsidRPr="001643A4">
        <w:rPr>
          <w:rFonts w:ascii="Arial" w:hAnsi="Arial" w:cs="Arial"/>
        </w:rPr>
        <w:t>.</w:t>
      </w:r>
    </w:p>
    <w:p w14:paraId="3656B9AB" w14:textId="77777777" w:rsidR="00E851B6" w:rsidRPr="001643A4" w:rsidRDefault="00E851B6" w:rsidP="00E851B6">
      <w:pPr>
        <w:pStyle w:val="ListParagraph"/>
        <w:rPr>
          <w:rFonts w:ascii="Arial" w:hAnsi="Arial" w:cs="Arial"/>
        </w:rPr>
      </w:pPr>
      <w:bookmarkStart w:id="1" w:name="_GoBack"/>
    </w:p>
    <w:bookmarkEnd w:id="1"/>
    <w:p w14:paraId="31B95B6D" w14:textId="0F6E0E61" w:rsidR="00E851B6" w:rsidRDefault="4FF35453" w:rsidP="00FF57DA">
      <w:pPr>
        <w:pStyle w:val="ListParagraph"/>
        <w:numPr>
          <w:ilvl w:val="0"/>
          <w:numId w:val="26"/>
        </w:numPr>
        <w:rPr>
          <w:rFonts w:ascii="Arial" w:hAnsi="Arial" w:cs="Arial"/>
        </w:rPr>
      </w:pPr>
      <w:r w:rsidRPr="4FF35453">
        <w:rPr>
          <w:rFonts w:ascii="Arial" w:hAnsi="Arial" w:cs="Arial"/>
        </w:rPr>
        <w:t xml:space="preserve">Slates not received 3 weeks prior to the OR day will be considered </w:t>
      </w:r>
      <w:proofErr w:type="spellStart"/>
      <w:r w:rsidRPr="4FF35453">
        <w:rPr>
          <w:rFonts w:ascii="Arial" w:hAnsi="Arial" w:cs="Arial"/>
          <w:b/>
          <w:bCs/>
        </w:rPr>
        <w:t>unbooked</w:t>
      </w:r>
      <w:proofErr w:type="spellEnd"/>
      <w:r w:rsidRPr="4FF35453">
        <w:rPr>
          <w:rFonts w:ascii="Arial" w:hAnsi="Arial" w:cs="Arial"/>
        </w:rPr>
        <w:t>; these slates will be cancelled and the OR time re-allocated.</w:t>
      </w:r>
    </w:p>
    <w:p w14:paraId="45FB0818" w14:textId="77777777" w:rsidR="001643A4" w:rsidRDefault="001643A4" w:rsidP="001643A4">
      <w:pPr>
        <w:pStyle w:val="ListParagraph"/>
        <w:rPr>
          <w:rFonts w:ascii="Arial" w:hAnsi="Arial" w:cs="Arial"/>
        </w:rPr>
      </w:pPr>
    </w:p>
    <w:p w14:paraId="3A0FE720" w14:textId="2F1C2F22" w:rsidR="001643A4" w:rsidRPr="00A81D2E" w:rsidRDefault="4FF35453" w:rsidP="001643A4">
      <w:pPr>
        <w:pStyle w:val="ListParagraph"/>
        <w:numPr>
          <w:ilvl w:val="0"/>
          <w:numId w:val="26"/>
        </w:numPr>
        <w:rPr>
          <w:rFonts w:ascii="Arial" w:hAnsi="Arial" w:cs="Arial"/>
        </w:rPr>
      </w:pPr>
      <w:r w:rsidRPr="00A81D2E">
        <w:rPr>
          <w:rFonts w:ascii="Arial" w:hAnsi="Arial" w:cs="Arial"/>
        </w:rPr>
        <w:t xml:space="preserve">If there are 90 or more minutes available on the slate for another case to be scheduled, it is considered an </w:t>
      </w:r>
      <w:r w:rsidRPr="00A81D2E">
        <w:rPr>
          <w:rFonts w:ascii="Arial" w:hAnsi="Arial" w:cs="Arial"/>
          <w:b/>
          <w:bCs/>
        </w:rPr>
        <w:t>incomplete slate;</w:t>
      </w:r>
      <w:r w:rsidRPr="00A81D2E">
        <w:rPr>
          <w:rFonts w:ascii="Arial" w:hAnsi="Arial" w:cs="Arial"/>
        </w:rPr>
        <w:t xml:space="preserve"> the day will be cancelled and re-allocated to address patients exceeding their clinical bench times.</w:t>
      </w:r>
    </w:p>
    <w:p w14:paraId="049F31CB" w14:textId="77777777" w:rsidR="001643A4" w:rsidRPr="00A81D2E" w:rsidRDefault="001643A4" w:rsidP="001643A4">
      <w:pPr>
        <w:rPr>
          <w:rFonts w:ascii="Arial" w:hAnsi="Arial" w:cs="Arial"/>
        </w:rPr>
      </w:pPr>
    </w:p>
    <w:p w14:paraId="3FAC1673" w14:textId="774F5A3A" w:rsidR="001643A4" w:rsidRPr="00A81D2E" w:rsidRDefault="4FF35453" w:rsidP="001643A4">
      <w:pPr>
        <w:pStyle w:val="ListParagraph"/>
        <w:numPr>
          <w:ilvl w:val="0"/>
          <w:numId w:val="26"/>
        </w:numPr>
        <w:rPr>
          <w:rFonts w:ascii="Arial" w:hAnsi="Arial" w:cs="Arial"/>
        </w:rPr>
      </w:pPr>
      <w:r w:rsidRPr="00A81D2E">
        <w:rPr>
          <w:rFonts w:ascii="Arial" w:hAnsi="Arial" w:cs="Arial"/>
        </w:rPr>
        <w:t xml:space="preserve">If a physician anticipates that the slate will be incomplete, they must arrange for another physician to use their time at least 15 business days prior to the OR date, or risk cancellation of the entire slate. </w:t>
      </w:r>
    </w:p>
    <w:p w14:paraId="1EE92681" w14:textId="2C58DA7D" w:rsidR="001643A4" w:rsidRPr="00A81D2E" w:rsidRDefault="001643A4" w:rsidP="4FF35453">
      <w:pPr>
        <w:rPr>
          <w:rFonts w:ascii="Arial" w:hAnsi="Arial" w:cs="Arial"/>
        </w:rPr>
      </w:pPr>
    </w:p>
    <w:p w14:paraId="69B8D14C" w14:textId="444E8C9A" w:rsidR="001643A4" w:rsidRPr="00A81D2E" w:rsidRDefault="37BBBBCE" w:rsidP="4FF35453">
      <w:pPr>
        <w:pStyle w:val="ListParagraph"/>
        <w:numPr>
          <w:ilvl w:val="0"/>
          <w:numId w:val="26"/>
        </w:numPr>
      </w:pPr>
      <w:r w:rsidRPr="00A81D2E">
        <w:rPr>
          <w:rFonts w:ascii="Arial" w:hAnsi="Arial" w:cs="Arial"/>
        </w:rPr>
        <w:t>Within 15 business days, the BCWH Booking Office may book emergency cases in an incomplete slate if required.</w:t>
      </w:r>
    </w:p>
    <w:p w14:paraId="53128261" w14:textId="77777777" w:rsidR="00E851B6" w:rsidRPr="00A81D2E" w:rsidRDefault="00E851B6" w:rsidP="00E851B6">
      <w:pPr>
        <w:pStyle w:val="ListParagraph"/>
        <w:rPr>
          <w:rFonts w:ascii="Arial" w:hAnsi="Arial" w:cs="Arial"/>
        </w:rPr>
      </w:pPr>
    </w:p>
    <w:p w14:paraId="62486C05" w14:textId="69A62317" w:rsidR="00FF57DA" w:rsidRPr="00A81D2E" w:rsidRDefault="00F80797" w:rsidP="4FF35453">
      <w:pPr>
        <w:pStyle w:val="ListParagraph"/>
        <w:numPr>
          <w:ilvl w:val="0"/>
          <w:numId w:val="26"/>
        </w:numPr>
        <w:rPr>
          <w:rFonts w:ascii="Arial" w:hAnsi="Arial" w:cs="Arial"/>
          <w:lang w:val="en-GB" w:eastAsia="en-US"/>
        </w:rPr>
      </w:pPr>
      <w:r>
        <w:rPr>
          <w:rFonts w:ascii="Arial" w:hAnsi="Arial" w:cs="Arial"/>
        </w:rPr>
        <w:t>In the event of a late case cancellation due to patient illness, the surgeon will have up to 3 business days prior to the slate to rebook another patient from the existing waitlist.</w:t>
      </w:r>
    </w:p>
    <w:p w14:paraId="4101652C" w14:textId="77777777" w:rsidR="005340A2" w:rsidRPr="00A81D2E" w:rsidRDefault="005340A2" w:rsidP="003402AC">
      <w:pPr>
        <w:ind w:left="720"/>
        <w:rPr>
          <w:rFonts w:ascii="Arial" w:hAnsi="Arial" w:cs="Arial"/>
          <w:b/>
          <w:bCs/>
          <w:sz w:val="26"/>
          <w:szCs w:val="26"/>
          <w:lang w:val="en-GB" w:eastAsia="en-US"/>
        </w:rPr>
      </w:pPr>
    </w:p>
    <w:p w14:paraId="1225F9DE" w14:textId="77777777" w:rsidR="003402AC" w:rsidRPr="00A81D2E" w:rsidRDefault="003C591A" w:rsidP="003402AC">
      <w:pPr>
        <w:ind w:left="720"/>
        <w:rPr>
          <w:rFonts w:ascii="Arial" w:hAnsi="Arial" w:cs="Arial"/>
          <w:b/>
          <w:bCs/>
          <w:sz w:val="26"/>
          <w:szCs w:val="26"/>
          <w:lang w:val="en-GB" w:eastAsia="en-US"/>
        </w:rPr>
      </w:pPr>
      <w:r w:rsidRPr="00A81D2E">
        <w:rPr>
          <w:rFonts w:ascii="Arial" w:hAnsi="Arial" w:cs="Arial"/>
          <w:b/>
          <w:bCs/>
          <w:sz w:val="26"/>
          <w:szCs w:val="26"/>
          <w:lang w:val="en-GB" w:eastAsia="en-US"/>
        </w:rPr>
        <w:t>4.1.2</w:t>
      </w:r>
      <w:r w:rsidRPr="00A81D2E">
        <w:rPr>
          <w:rFonts w:ascii="Arial" w:hAnsi="Arial" w:cs="Arial"/>
          <w:b/>
          <w:bCs/>
          <w:sz w:val="26"/>
          <w:szCs w:val="26"/>
          <w:lang w:val="en-GB" w:eastAsia="en-US"/>
        </w:rPr>
        <w:tab/>
      </w:r>
      <w:r w:rsidR="00FF57DA" w:rsidRPr="00A81D2E">
        <w:rPr>
          <w:rFonts w:ascii="Arial" w:hAnsi="Arial" w:cs="Arial"/>
          <w:b/>
          <w:bCs/>
          <w:sz w:val="26"/>
          <w:szCs w:val="26"/>
          <w:lang w:val="en-GB" w:eastAsia="en-US"/>
        </w:rPr>
        <w:t xml:space="preserve"> Procedural Sedation</w:t>
      </w:r>
    </w:p>
    <w:p w14:paraId="4B99056E" w14:textId="77777777" w:rsidR="003402AC" w:rsidRPr="00A81D2E" w:rsidRDefault="003402AC" w:rsidP="003402AC">
      <w:pPr>
        <w:ind w:left="720"/>
        <w:rPr>
          <w:rFonts w:ascii="Arial" w:hAnsi="Arial" w:cs="Arial"/>
          <w:b/>
          <w:bCs/>
          <w:sz w:val="26"/>
          <w:szCs w:val="26"/>
          <w:lang w:val="en-GB" w:eastAsia="en-US"/>
        </w:rPr>
      </w:pPr>
    </w:p>
    <w:p w14:paraId="327CA6BB" w14:textId="51EDE586" w:rsidR="003402AC" w:rsidRPr="00A81D2E" w:rsidRDefault="4FF35453" w:rsidP="003402AC">
      <w:pPr>
        <w:pStyle w:val="ListParagraph"/>
        <w:numPr>
          <w:ilvl w:val="0"/>
          <w:numId w:val="33"/>
        </w:numPr>
        <w:rPr>
          <w:rFonts w:ascii="Arial" w:hAnsi="Arial" w:cs="Arial"/>
          <w:b/>
          <w:bCs/>
          <w:sz w:val="26"/>
          <w:szCs w:val="26"/>
          <w:lang w:val="en-GB" w:eastAsia="en-US"/>
        </w:rPr>
      </w:pPr>
      <w:r w:rsidRPr="00A81D2E">
        <w:rPr>
          <w:rFonts w:ascii="Arial" w:hAnsi="Arial" w:cs="Arial"/>
        </w:rPr>
        <w:t>Procedural Sedation slates are booked 0800 - 1130 and 1230 - 1600 Monday to Thursday. On the second and fourth Thursday of each month, the ORs will start at 0900 to accommodate regular nursing educational rounds.</w:t>
      </w:r>
    </w:p>
    <w:p w14:paraId="1299C43A" w14:textId="77777777" w:rsidR="003402AC" w:rsidRDefault="003402AC" w:rsidP="003402AC">
      <w:pPr>
        <w:ind w:left="720"/>
        <w:rPr>
          <w:rFonts w:ascii="Arial" w:hAnsi="Arial" w:cs="Arial"/>
          <w:b/>
          <w:bCs/>
          <w:sz w:val="26"/>
          <w:szCs w:val="26"/>
          <w:lang w:val="en-GB" w:eastAsia="en-US"/>
        </w:rPr>
      </w:pPr>
    </w:p>
    <w:p w14:paraId="49C81601" w14:textId="77777777" w:rsidR="00276582" w:rsidRPr="001643A4" w:rsidRDefault="00276582" w:rsidP="00276582">
      <w:pPr>
        <w:pStyle w:val="ListParagraph"/>
        <w:numPr>
          <w:ilvl w:val="0"/>
          <w:numId w:val="33"/>
        </w:numPr>
        <w:rPr>
          <w:rFonts w:ascii="Arial" w:hAnsi="Arial" w:cs="Arial"/>
        </w:rPr>
      </w:pPr>
      <w:r>
        <w:rPr>
          <w:rFonts w:ascii="Arial" w:hAnsi="Arial" w:cs="Arial"/>
        </w:rPr>
        <w:t>Slate booking will</w:t>
      </w:r>
      <w:r w:rsidRPr="001643A4">
        <w:rPr>
          <w:rFonts w:ascii="Arial" w:hAnsi="Arial" w:cs="Arial"/>
        </w:rPr>
        <w:t xml:space="preserve"> follow the principles of FIFO (first in – first out) i.e. scheduling cases which have waited longest for surgery according to their target wait times.</w:t>
      </w:r>
    </w:p>
    <w:p w14:paraId="4DDBEF00" w14:textId="77777777" w:rsidR="00276582" w:rsidRPr="00276582" w:rsidRDefault="00276582" w:rsidP="00276582">
      <w:pPr>
        <w:pStyle w:val="ListParagraph"/>
        <w:rPr>
          <w:rFonts w:ascii="Arial" w:hAnsi="Arial" w:cs="Arial"/>
          <w:b/>
          <w:bCs/>
          <w:sz w:val="26"/>
          <w:szCs w:val="26"/>
          <w:lang w:val="en-GB" w:eastAsia="en-US"/>
        </w:rPr>
      </w:pPr>
    </w:p>
    <w:p w14:paraId="78F1A067" w14:textId="77777777" w:rsidR="003402AC" w:rsidRPr="005B3D25" w:rsidRDefault="008E04E3" w:rsidP="005B3D25">
      <w:pPr>
        <w:pStyle w:val="ListParagraph"/>
        <w:numPr>
          <w:ilvl w:val="0"/>
          <w:numId w:val="33"/>
        </w:numPr>
        <w:rPr>
          <w:rFonts w:ascii="Arial" w:hAnsi="Arial" w:cs="Arial"/>
          <w:b/>
          <w:bCs/>
          <w:sz w:val="26"/>
          <w:szCs w:val="26"/>
          <w:lang w:val="en-GB" w:eastAsia="en-US"/>
        </w:rPr>
      </w:pPr>
      <w:r w:rsidRPr="005B3D25">
        <w:rPr>
          <w:rFonts w:ascii="Arial" w:hAnsi="Arial" w:cs="Arial"/>
        </w:rPr>
        <w:t xml:space="preserve">It is the responsibility of the Surgeon’s office to submit the completed slate to the booking office a minimum of </w:t>
      </w:r>
      <w:r w:rsidRPr="005B3D25">
        <w:rPr>
          <w:rFonts w:ascii="Arial" w:hAnsi="Arial" w:cs="Arial"/>
          <w:b/>
        </w:rPr>
        <w:t xml:space="preserve">15 business days (3 weeks) </w:t>
      </w:r>
      <w:r w:rsidRPr="005B3D25">
        <w:rPr>
          <w:rFonts w:ascii="Arial" w:hAnsi="Arial" w:cs="Arial"/>
        </w:rPr>
        <w:t>prior to the OR date.</w:t>
      </w:r>
      <w:r w:rsidR="00F00003" w:rsidRPr="005B3D25" w:rsidDel="008E04E3">
        <w:rPr>
          <w:rFonts w:ascii="Arial" w:hAnsi="Arial" w:cs="Arial"/>
        </w:rPr>
        <w:t xml:space="preserve"> </w:t>
      </w:r>
    </w:p>
    <w:p w14:paraId="3461D779" w14:textId="77777777" w:rsidR="005B3D25" w:rsidRPr="005B3D25" w:rsidRDefault="005B3D25" w:rsidP="005B3D25">
      <w:pPr>
        <w:rPr>
          <w:rFonts w:ascii="Arial" w:hAnsi="Arial" w:cs="Arial"/>
          <w:b/>
          <w:bCs/>
          <w:sz w:val="26"/>
          <w:szCs w:val="26"/>
          <w:lang w:val="en-GB" w:eastAsia="en-US"/>
        </w:rPr>
      </w:pPr>
    </w:p>
    <w:p w14:paraId="247823DE" w14:textId="77777777" w:rsidR="00A5499A" w:rsidRPr="003402AC" w:rsidRDefault="00DD3D13" w:rsidP="003402AC">
      <w:pPr>
        <w:pStyle w:val="ListParagraph"/>
        <w:numPr>
          <w:ilvl w:val="0"/>
          <w:numId w:val="33"/>
        </w:numPr>
        <w:rPr>
          <w:rFonts w:ascii="Arial" w:hAnsi="Arial" w:cs="Arial"/>
          <w:b/>
          <w:bCs/>
          <w:sz w:val="26"/>
          <w:szCs w:val="26"/>
          <w:lang w:val="en-GB" w:eastAsia="en-US"/>
        </w:rPr>
      </w:pPr>
      <w:r>
        <w:rPr>
          <w:rFonts w:ascii="Arial" w:hAnsi="Arial" w:cs="Arial"/>
          <w:lang w:eastAsia="x-none"/>
        </w:rPr>
        <w:t>A</w:t>
      </w:r>
      <w:r w:rsidR="001643A4" w:rsidRPr="003402AC">
        <w:rPr>
          <w:rFonts w:ascii="Arial" w:hAnsi="Arial" w:cs="Arial"/>
          <w:lang w:eastAsia="x-none"/>
        </w:rPr>
        <w:t xml:space="preserve"> minimum of three and a maximum of five cases </w:t>
      </w:r>
      <w:r w:rsidR="00A16CA6">
        <w:rPr>
          <w:rFonts w:ascii="Arial" w:hAnsi="Arial" w:cs="Arial"/>
          <w:lang w:eastAsia="x-none"/>
        </w:rPr>
        <w:t xml:space="preserve">may be </w:t>
      </w:r>
      <w:r w:rsidR="001643A4" w:rsidRPr="003402AC">
        <w:rPr>
          <w:rFonts w:ascii="Arial" w:hAnsi="Arial" w:cs="Arial"/>
          <w:lang w:eastAsia="x-none"/>
        </w:rPr>
        <w:t xml:space="preserve">booked </w:t>
      </w:r>
      <w:r w:rsidR="003402AC" w:rsidRPr="003402AC">
        <w:rPr>
          <w:rFonts w:ascii="Arial" w:hAnsi="Arial" w:cs="Arial"/>
          <w:lang w:eastAsia="x-none"/>
        </w:rPr>
        <w:t>per</w:t>
      </w:r>
      <w:r w:rsidR="001643A4" w:rsidRPr="003402AC">
        <w:rPr>
          <w:rFonts w:ascii="Arial" w:hAnsi="Arial" w:cs="Arial"/>
          <w:lang w:eastAsia="x-none"/>
        </w:rPr>
        <w:t xml:space="preserve"> slate. </w:t>
      </w:r>
      <w:r w:rsidR="003402AC">
        <w:rPr>
          <w:rFonts w:ascii="Arial" w:hAnsi="Arial" w:cs="Arial"/>
          <w:lang w:eastAsia="x-none"/>
        </w:rPr>
        <w:t>Any remaining time</w:t>
      </w:r>
      <w:r w:rsidR="001643A4" w:rsidRPr="003402AC">
        <w:rPr>
          <w:rFonts w:ascii="Arial" w:hAnsi="Arial" w:cs="Arial"/>
          <w:lang w:eastAsia="x-none"/>
        </w:rPr>
        <w:t xml:space="preserve"> will be booked using </w:t>
      </w:r>
      <w:r w:rsidR="00A16CA6">
        <w:rPr>
          <w:rFonts w:ascii="Arial" w:hAnsi="Arial" w:cs="Arial"/>
          <w:lang w:eastAsia="x-none"/>
        </w:rPr>
        <w:t xml:space="preserve">the </w:t>
      </w:r>
      <w:r w:rsidR="001643A4" w:rsidRPr="003402AC">
        <w:rPr>
          <w:rFonts w:ascii="Arial" w:hAnsi="Arial" w:cs="Arial"/>
          <w:lang w:eastAsia="x-none"/>
        </w:rPr>
        <w:t>pooled booking procedure by BCW</w:t>
      </w:r>
      <w:r w:rsidR="003402AC" w:rsidRPr="003402AC">
        <w:rPr>
          <w:rFonts w:ascii="Arial" w:hAnsi="Arial" w:cs="Arial"/>
          <w:lang w:eastAsia="x-none"/>
        </w:rPr>
        <w:t>H</w:t>
      </w:r>
      <w:r w:rsidR="001643A4" w:rsidRPr="003402AC">
        <w:rPr>
          <w:rFonts w:ascii="Arial" w:hAnsi="Arial" w:cs="Arial"/>
          <w:lang w:eastAsia="x-none"/>
        </w:rPr>
        <w:t xml:space="preserve"> Booking Office</w:t>
      </w:r>
      <w:r w:rsidR="003402AC">
        <w:rPr>
          <w:rFonts w:ascii="Arial" w:hAnsi="Arial" w:cs="Arial"/>
          <w:lang w:eastAsia="x-none"/>
        </w:rPr>
        <w:t>.</w:t>
      </w:r>
    </w:p>
    <w:p w14:paraId="3CF2D8B6" w14:textId="77777777" w:rsidR="003402AC" w:rsidRPr="00276582" w:rsidRDefault="003402AC" w:rsidP="00276582">
      <w:pPr>
        <w:rPr>
          <w:rFonts w:ascii="Arial" w:hAnsi="Arial" w:cs="Arial"/>
          <w:b/>
          <w:bCs/>
          <w:sz w:val="26"/>
          <w:szCs w:val="26"/>
          <w:lang w:val="en-GB" w:eastAsia="en-US"/>
        </w:rPr>
      </w:pPr>
    </w:p>
    <w:p w14:paraId="485A14A7" w14:textId="77777777" w:rsidR="00A5499A" w:rsidRPr="00A5499A" w:rsidRDefault="00276582" w:rsidP="00FA00EE">
      <w:pPr>
        <w:pStyle w:val="Heading2"/>
        <w:keepLines w:val="0"/>
        <w:numPr>
          <w:ilvl w:val="1"/>
          <w:numId w:val="39"/>
        </w:numPr>
        <w:spacing w:before="160" w:after="160"/>
        <w:rPr>
          <w:rFonts w:ascii="Arial" w:hAnsi="Arial" w:cs="Arial"/>
        </w:rPr>
      </w:pPr>
      <w:r>
        <w:rPr>
          <w:rFonts w:ascii="Arial" w:hAnsi="Arial" w:cs="Arial"/>
        </w:rPr>
        <w:t>Waitlist Management</w:t>
      </w:r>
    </w:p>
    <w:p w14:paraId="31B55665" w14:textId="2B9BC0EF" w:rsidR="00A5499A" w:rsidRDefault="4FF35453" w:rsidP="002A67E6">
      <w:pPr>
        <w:pStyle w:val="ListParagraph"/>
        <w:numPr>
          <w:ilvl w:val="0"/>
          <w:numId w:val="34"/>
        </w:numPr>
        <w:spacing w:before="160" w:after="160"/>
        <w:rPr>
          <w:rFonts w:ascii="Arial" w:hAnsi="Arial" w:cs="Arial"/>
        </w:rPr>
      </w:pPr>
      <w:r w:rsidRPr="4FF35453">
        <w:rPr>
          <w:rFonts w:ascii="Arial" w:eastAsiaTheme="majorEastAsia" w:hAnsi="Arial" w:cs="Arial"/>
        </w:rPr>
        <w:t xml:space="preserve">Adherence to FIFO (first in – first out) booking is central to the booking process in order to meet Diagnosis Specific Surgical Targets (Appendix C). </w:t>
      </w:r>
    </w:p>
    <w:p w14:paraId="755BD741" w14:textId="42FDB1DA" w:rsidR="00A5499A" w:rsidRDefault="4FF35453" w:rsidP="4FF35453">
      <w:pPr>
        <w:pStyle w:val="ListParagraph"/>
        <w:numPr>
          <w:ilvl w:val="0"/>
          <w:numId w:val="34"/>
        </w:numPr>
        <w:spacing w:before="160" w:after="160"/>
      </w:pPr>
      <w:r w:rsidRPr="4FF35453">
        <w:rPr>
          <w:rFonts w:ascii="Arial" w:eastAsiaTheme="majorEastAsia" w:hAnsi="Arial" w:cs="Arial"/>
        </w:rPr>
        <w:t xml:space="preserve">Principles of waitlist management are documented in the </w:t>
      </w:r>
      <w:r w:rsidRPr="4FF35453">
        <w:rPr>
          <w:rFonts w:ascii="Arial" w:hAnsi="Arial" w:cs="Arial"/>
        </w:rPr>
        <w:t xml:space="preserve">Ministry of Health Guidelines (Appendix D) and are updated periodically. </w:t>
      </w:r>
    </w:p>
    <w:p w14:paraId="0FB78278" w14:textId="77777777" w:rsidR="00415AE6" w:rsidRDefault="00415AE6" w:rsidP="00415AE6">
      <w:pPr>
        <w:pStyle w:val="ListParagraph"/>
        <w:spacing w:before="160" w:after="160"/>
        <w:rPr>
          <w:rFonts w:ascii="Arial" w:hAnsi="Arial" w:cs="Arial"/>
        </w:rPr>
      </w:pPr>
    </w:p>
    <w:p w14:paraId="42E2D7BB" w14:textId="11D85190" w:rsidR="002A67E6" w:rsidRDefault="37BBBBCE" w:rsidP="00415AE6">
      <w:pPr>
        <w:pStyle w:val="ListParagraph"/>
        <w:numPr>
          <w:ilvl w:val="0"/>
          <w:numId w:val="34"/>
        </w:numPr>
        <w:spacing w:before="160" w:after="160"/>
        <w:rPr>
          <w:rFonts w:ascii="Arial" w:hAnsi="Arial" w:cs="Arial"/>
        </w:rPr>
      </w:pPr>
      <w:r w:rsidRPr="37BBBBCE">
        <w:rPr>
          <w:rFonts w:ascii="Arial" w:hAnsi="Arial" w:cs="Arial"/>
        </w:rPr>
        <w:t xml:space="preserve">The BCWH Surgical Booking Office will assess surgeon specific waitlists weekly. </w:t>
      </w:r>
    </w:p>
    <w:p w14:paraId="191707AE" w14:textId="07940A83" w:rsidR="002A67E6" w:rsidRDefault="37BBBBCE" w:rsidP="4FF35453">
      <w:pPr>
        <w:pStyle w:val="ListParagraph"/>
        <w:numPr>
          <w:ilvl w:val="1"/>
          <w:numId w:val="34"/>
        </w:numPr>
        <w:spacing w:before="160" w:after="160"/>
      </w:pPr>
      <w:r w:rsidRPr="37BBBBCE">
        <w:rPr>
          <w:rFonts w:ascii="Arial" w:hAnsi="Arial" w:cs="Arial"/>
        </w:rPr>
        <w:lastRenderedPageBreak/>
        <w:t xml:space="preserve">Cases exceeding target times will be identified. </w:t>
      </w:r>
    </w:p>
    <w:p w14:paraId="15101A61" w14:textId="48994F0C" w:rsidR="002A67E6" w:rsidRDefault="4FF35453" w:rsidP="4FF35453">
      <w:pPr>
        <w:pStyle w:val="ListParagraph"/>
        <w:numPr>
          <w:ilvl w:val="1"/>
          <w:numId w:val="34"/>
        </w:numPr>
        <w:spacing w:before="160" w:after="160"/>
      </w:pPr>
      <w:r w:rsidRPr="4FF35453">
        <w:rPr>
          <w:rFonts w:ascii="Arial" w:hAnsi="Arial" w:cs="Arial"/>
        </w:rPr>
        <w:t xml:space="preserve">These patients will be booked by the BCWH Surgical Booking Office on the surgeon’s next available slate. </w:t>
      </w:r>
    </w:p>
    <w:p w14:paraId="368E4436" w14:textId="5A6042A3" w:rsidR="002A67E6" w:rsidRDefault="4FF35453" w:rsidP="4FF35453">
      <w:pPr>
        <w:pStyle w:val="ListParagraph"/>
        <w:numPr>
          <w:ilvl w:val="1"/>
          <w:numId w:val="34"/>
        </w:numPr>
        <w:spacing w:before="160" w:after="160"/>
      </w:pPr>
      <w:r w:rsidRPr="4FF35453">
        <w:rPr>
          <w:rFonts w:ascii="Arial" w:hAnsi="Arial" w:cs="Arial"/>
        </w:rPr>
        <w:t xml:space="preserve">The surgeon’s office and the patient will be notified by the booking office. </w:t>
      </w:r>
    </w:p>
    <w:p w14:paraId="1FC39945" w14:textId="357AE7DE" w:rsidR="006D615A" w:rsidRPr="00345BB7" w:rsidRDefault="4FF35453" w:rsidP="00545083">
      <w:pPr>
        <w:pStyle w:val="ListParagraph"/>
        <w:numPr>
          <w:ilvl w:val="1"/>
          <w:numId w:val="34"/>
        </w:numPr>
        <w:spacing w:before="160" w:after="160"/>
        <w:rPr>
          <w:rFonts w:ascii="Arial" w:hAnsi="Arial" w:cs="Arial"/>
        </w:rPr>
      </w:pPr>
      <w:r w:rsidRPr="00345BB7">
        <w:rPr>
          <w:rFonts w:ascii="Arial" w:hAnsi="Arial" w:cs="Arial"/>
        </w:rPr>
        <w:t>Patients who are unavailable will be placed ‘on hold’ or removed from the waitlist as appropriate.</w:t>
      </w:r>
    </w:p>
    <w:p w14:paraId="0562CB0E" w14:textId="471DF063" w:rsidR="002A67E6" w:rsidRPr="00A81D2E" w:rsidRDefault="4FF35453" w:rsidP="00545083">
      <w:pPr>
        <w:pStyle w:val="ListParagraph"/>
        <w:numPr>
          <w:ilvl w:val="1"/>
          <w:numId w:val="34"/>
        </w:numPr>
        <w:spacing w:before="160" w:after="160"/>
        <w:rPr>
          <w:rFonts w:ascii="Arial" w:hAnsi="Arial" w:cs="Arial"/>
        </w:rPr>
      </w:pPr>
      <w:r w:rsidRPr="00A81D2E">
        <w:rPr>
          <w:rFonts w:ascii="Arial" w:hAnsi="Arial" w:cs="Arial"/>
        </w:rPr>
        <w:t>If patients who are beyond target times are unreachable by the booking office on 3 attempts (over 8 weeks), the patient will be removed from the waitlist and the surgeon’s office notified.</w:t>
      </w:r>
    </w:p>
    <w:p w14:paraId="1FC5314A" w14:textId="13F5F393" w:rsidR="4FF35453" w:rsidRPr="00A81D2E" w:rsidRDefault="4FF35453" w:rsidP="4FF35453">
      <w:pPr>
        <w:spacing w:before="160" w:after="160"/>
        <w:rPr>
          <w:rFonts w:ascii="Arial" w:hAnsi="Arial" w:cs="Arial"/>
        </w:rPr>
      </w:pPr>
    </w:p>
    <w:p w14:paraId="331E8532" w14:textId="77777777" w:rsidR="00A5499A" w:rsidRPr="00A81D2E" w:rsidRDefault="00A5499A" w:rsidP="003D6668">
      <w:pPr>
        <w:pStyle w:val="Heading1"/>
        <w:keepNext w:val="0"/>
        <w:keepLines w:val="0"/>
        <w:spacing w:before="0"/>
        <w:ind w:left="360" w:hanging="360"/>
        <w:rPr>
          <w:rFonts w:ascii="Arial" w:hAnsi="Arial" w:cs="Arial"/>
        </w:rPr>
      </w:pPr>
      <w:r w:rsidRPr="00A81D2E">
        <w:rPr>
          <w:rFonts w:ascii="Arial" w:hAnsi="Arial" w:cs="Arial"/>
        </w:rPr>
        <w:t xml:space="preserve">Supporting Documents </w:t>
      </w:r>
    </w:p>
    <w:p w14:paraId="54BEEFFA" w14:textId="150DFF4F" w:rsidR="00A5499A" w:rsidRPr="00A81D2E" w:rsidRDefault="4FF35453" w:rsidP="00A5499A">
      <w:pPr>
        <w:pStyle w:val="Heading2"/>
        <w:keepLines w:val="0"/>
        <w:numPr>
          <w:ilvl w:val="1"/>
          <w:numId w:val="20"/>
        </w:numPr>
        <w:spacing w:before="160" w:after="160"/>
        <w:rPr>
          <w:rFonts w:ascii="Arial" w:hAnsi="Arial" w:cs="Arial"/>
        </w:rPr>
      </w:pPr>
      <w:r w:rsidRPr="00A81D2E">
        <w:rPr>
          <w:rFonts w:ascii="Arial" w:hAnsi="Arial" w:cs="Arial"/>
        </w:rPr>
        <w:t xml:space="preserve">  Related Policies</w:t>
      </w:r>
    </w:p>
    <w:p w14:paraId="7B3305B5" w14:textId="77777777" w:rsidR="00F05371" w:rsidRPr="00A81D2E" w:rsidRDefault="005B3D25" w:rsidP="00F05371">
      <w:pPr>
        <w:pStyle w:val="NoSpacing"/>
        <w:numPr>
          <w:ilvl w:val="0"/>
          <w:numId w:val="40"/>
        </w:numPr>
      </w:pPr>
      <w:r w:rsidRPr="00A81D2E">
        <w:rPr>
          <w:rFonts w:ascii="Arial" w:hAnsi="Arial" w:cs="Arial"/>
        </w:rPr>
        <w:t>Anesthesia preoperative assessment and optimization service: gynecologic surgery</w:t>
      </w:r>
    </w:p>
    <w:p w14:paraId="415A6A99" w14:textId="3D476EF1" w:rsidR="00A5499A" w:rsidRPr="00A81D2E" w:rsidRDefault="4FF35453" w:rsidP="4FF35453">
      <w:pPr>
        <w:pStyle w:val="Heading1"/>
        <w:keepNext w:val="0"/>
        <w:keepLines w:val="0"/>
        <w:spacing w:before="160" w:after="160"/>
        <w:rPr>
          <w:rFonts w:ascii="Arial" w:hAnsi="Arial" w:cs="Arial"/>
        </w:rPr>
      </w:pPr>
      <w:bookmarkStart w:id="2" w:name="_Definitions"/>
      <w:bookmarkStart w:id="3" w:name="_Appendices"/>
      <w:bookmarkEnd w:id="2"/>
      <w:bookmarkEnd w:id="3"/>
      <w:r w:rsidRPr="00A81D2E">
        <w:rPr>
          <w:rFonts w:ascii="Arial" w:hAnsi="Arial" w:cs="Arial"/>
        </w:rPr>
        <w:t>Appendices</w:t>
      </w:r>
    </w:p>
    <w:p w14:paraId="2C47F4B7" w14:textId="5C37AB9E" w:rsidR="00F05371" w:rsidRPr="00A81D2E" w:rsidRDefault="00F80797" w:rsidP="0010242E">
      <w:pPr>
        <w:pStyle w:val="NoSpacing"/>
        <w:rPr>
          <w:rFonts w:ascii="Arial" w:hAnsi="Arial" w:cs="Arial"/>
        </w:rPr>
      </w:pPr>
      <w:hyperlink r:id="rId11" w:history="1">
        <w:r w:rsidR="00194582" w:rsidRPr="00A81D2E">
          <w:rPr>
            <w:rStyle w:val="Hyperlink"/>
            <w:rFonts w:ascii="Arial" w:hAnsi="Arial" w:cs="Arial"/>
          </w:rPr>
          <w:t>Appendix A</w:t>
        </w:r>
        <w:r w:rsidR="005B3D25" w:rsidRPr="00A81D2E">
          <w:rPr>
            <w:rStyle w:val="Hyperlink"/>
            <w:rFonts w:ascii="Arial" w:hAnsi="Arial" w:cs="Arial"/>
          </w:rPr>
          <w:t>:</w:t>
        </w:r>
        <w:r w:rsidR="0069565D" w:rsidRPr="00A81D2E">
          <w:rPr>
            <w:rStyle w:val="Hyperlink"/>
            <w:rFonts w:ascii="Arial" w:hAnsi="Arial" w:cs="Arial"/>
          </w:rPr>
          <w:t xml:space="preserve"> </w:t>
        </w:r>
        <w:r w:rsidR="005B3D25" w:rsidRPr="00A81D2E">
          <w:rPr>
            <w:rStyle w:val="Hyperlink"/>
            <w:rFonts w:ascii="Arial" w:hAnsi="Arial" w:cs="Arial"/>
          </w:rPr>
          <w:t>Anesthesia preoperative assessment and optimization service: gynecologic surgery</w:t>
        </w:r>
      </w:hyperlink>
    </w:p>
    <w:p w14:paraId="50DD4969" w14:textId="19B67B39" w:rsidR="00194582" w:rsidRPr="00A81D2E" w:rsidRDefault="00F80797" w:rsidP="0010242E">
      <w:pPr>
        <w:pStyle w:val="NoSpacing"/>
        <w:rPr>
          <w:rFonts w:ascii="Arial" w:hAnsi="Arial" w:cs="Arial"/>
        </w:rPr>
      </w:pPr>
      <w:hyperlink r:id="rId12" w:history="1">
        <w:r w:rsidR="00194582" w:rsidRPr="00A81D2E">
          <w:rPr>
            <w:rStyle w:val="Hyperlink"/>
            <w:rFonts w:ascii="Arial" w:hAnsi="Arial" w:cs="Arial"/>
          </w:rPr>
          <w:t>Appendix B</w:t>
        </w:r>
        <w:r w:rsidR="005B3D25" w:rsidRPr="00A81D2E">
          <w:rPr>
            <w:rStyle w:val="Hyperlink"/>
            <w:rFonts w:ascii="Arial" w:hAnsi="Arial" w:cs="Arial"/>
          </w:rPr>
          <w:t>:</w:t>
        </w:r>
        <w:r w:rsidR="004B2CF8" w:rsidRPr="00A81D2E">
          <w:rPr>
            <w:rStyle w:val="Hyperlink"/>
            <w:rFonts w:ascii="Arial" w:hAnsi="Arial" w:cs="Arial"/>
          </w:rPr>
          <w:t xml:space="preserve"> </w:t>
        </w:r>
        <w:r w:rsidR="002C24AC" w:rsidRPr="00A81D2E">
          <w:rPr>
            <w:rStyle w:val="Hyperlink"/>
            <w:rFonts w:ascii="Arial" w:hAnsi="Arial" w:cs="Arial"/>
          </w:rPr>
          <w:t>Patient Eligibility for Procedural Sedation</w:t>
        </w:r>
      </w:hyperlink>
      <w:r w:rsidR="002C24AC" w:rsidRPr="00A81D2E">
        <w:rPr>
          <w:rFonts w:ascii="Arial" w:hAnsi="Arial" w:cs="Arial"/>
        </w:rPr>
        <w:t xml:space="preserve"> </w:t>
      </w:r>
    </w:p>
    <w:p w14:paraId="55703BA7" w14:textId="2762BE59" w:rsidR="0061280C" w:rsidRPr="00A81D2E" w:rsidRDefault="00F80797" w:rsidP="0010242E">
      <w:pPr>
        <w:pStyle w:val="NoSpacing"/>
        <w:rPr>
          <w:rFonts w:ascii="Arial" w:hAnsi="Arial" w:cs="Arial"/>
        </w:rPr>
      </w:pPr>
      <w:hyperlink r:id="rId13" w:history="1">
        <w:r w:rsidR="4FF35453" w:rsidRPr="00A81D2E">
          <w:rPr>
            <w:rStyle w:val="Hyperlink"/>
            <w:rFonts w:ascii="Arial" w:hAnsi="Arial" w:cs="Arial"/>
          </w:rPr>
          <w:t xml:space="preserve">Appendix C: </w:t>
        </w:r>
        <w:r w:rsidR="4FF35453" w:rsidRPr="00A81D2E">
          <w:rPr>
            <w:rStyle w:val="Hyperlink"/>
            <w:rFonts w:ascii="Arial" w:eastAsiaTheme="majorEastAsia" w:hAnsi="Arial" w:cs="Arial"/>
          </w:rPr>
          <w:t>Diagnosis Specific Surgical Targets</w:t>
        </w:r>
      </w:hyperlink>
    </w:p>
    <w:p w14:paraId="77F183C9" w14:textId="5FB9C447" w:rsidR="4FF35453" w:rsidRDefault="00F80797" w:rsidP="4FF35453">
      <w:pPr>
        <w:pStyle w:val="NoSpacing"/>
      </w:pPr>
      <w:hyperlink r:id="rId14" w:history="1">
        <w:r w:rsidR="4FF35453" w:rsidRPr="00A81D2E">
          <w:rPr>
            <w:rStyle w:val="Hyperlink"/>
            <w:rFonts w:ascii="Arial" w:eastAsiaTheme="majorEastAsia" w:hAnsi="Arial" w:cs="Arial"/>
          </w:rPr>
          <w:t xml:space="preserve">Appendix D: </w:t>
        </w:r>
        <w:r w:rsidR="4FF35453" w:rsidRPr="00A81D2E">
          <w:rPr>
            <w:rStyle w:val="Hyperlink"/>
            <w:rFonts w:ascii="Arial" w:hAnsi="Arial" w:cs="Arial"/>
          </w:rPr>
          <w:t>Ministry of Health: Surgical Waitlist Policy Instrument</w:t>
        </w:r>
      </w:hyperlink>
    </w:p>
    <w:p w14:paraId="6D98A12B" w14:textId="0EF8E0C5" w:rsidR="00194582" w:rsidRDefault="00194582" w:rsidP="0010242E">
      <w:pPr>
        <w:pStyle w:val="NoSpacing"/>
      </w:pPr>
    </w:p>
    <w:p w14:paraId="2946DB82" w14:textId="77777777" w:rsidR="0010242E" w:rsidRDefault="0010242E" w:rsidP="0010242E">
      <w:pPr>
        <w:pStyle w:val="NoSpacing"/>
      </w:pPr>
    </w:p>
    <w:p w14:paraId="5997CC1D" w14:textId="77777777" w:rsidR="0010242E" w:rsidRDefault="0010242E" w:rsidP="0010242E">
      <w:pPr>
        <w:pStyle w:val="NoSpacing"/>
      </w:pPr>
    </w:p>
    <w:p w14:paraId="110FFD37" w14:textId="77777777" w:rsidR="002100B5" w:rsidRDefault="002100B5" w:rsidP="002100B5"/>
    <w:p w14:paraId="2EA57BD8" w14:textId="77777777" w:rsidR="00A5499A" w:rsidRPr="002100B5" w:rsidRDefault="00A5499A" w:rsidP="002100B5">
      <w:pPr>
        <w:rPr>
          <w:rFonts w:ascii="Arial" w:hAnsi="Arial" w:cs="Arial"/>
          <w:b/>
          <w:sz w:val="24"/>
          <w:szCs w:val="24"/>
        </w:rPr>
      </w:pPr>
      <w:r w:rsidRPr="002100B5">
        <w:rPr>
          <w:rFonts w:ascii="Arial" w:hAnsi="Arial" w:cs="Arial"/>
          <w:b/>
          <w:sz w:val="24"/>
          <w:szCs w:val="24"/>
        </w:rPr>
        <w:t>Version History</w:t>
      </w:r>
    </w:p>
    <w:tbl>
      <w:tblPr>
        <w:tblStyle w:val="TableGrid"/>
        <w:tblW w:w="0" w:type="auto"/>
        <w:tblInd w:w="0" w:type="dxa"/>
        <w:tblLook w:val="04A0" w:firstRow="1" w:lastRow="0" w:firstColumn="1" w:lastColumn="0" w:noHBand="0" w:noVBand="1"/>
      </w:tblPr>
      <w:tblGrid>
        <w:gridCol w:w="1379"/>
        <w:gridCol w:w="5261"/>
        <w:gridCol w:w="4150"/>
      </w:tblGrid>
      <w:tr w:rsidR="00A5499A" w:rsidRPr="002100B5" w14:paraId="5D51E946" w14:textId="77777777" w:rsidTr="37BBBBCE">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02AFC4" w14:textId="77777777" w:rsidR="00A5499A" w:rsidRPr="002100B5" w:rsidRDefault="00A5499A" w:rsidP="00F754DB">
            <w:pPr>
              <w:jc w:val="both"/>
              <w:rPr>
                <w:rFonts w:ascii="Arial" w:hAnsi="Arial" w:cs="Arial"/>
                <w:b/>
                <w:szCs w:val="24"/>
                <w:lang w:eastAsia="en-US"/>
              </w:rPr>
            </w:pPr>
            <w:r w:rsidRPr="002100B5">
              <w:rPr>
                <w:rFonts w:ascii="Arial" w:hAnsi="Arial" w:cs="Arial"/>
                <w:b/>
                <w:szCs w:val="24"/>
                <w:lang w:eastAsia="en-US"/>
              </w:rPr>
              <w:t>DATE</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A7506B" w14:textId="77777777" w:rsidR="00A5499A" w:rsidRPr="002100B5" w:rsidRDefault="00A5499A" w:rsidP="00F754DB">
            <w:pPr>
              <w:jc w:val="both"/>
              <w:rPr>
                <w:rFonts w:ascii="Arial" w:hAnsi="Arial" w:cs="Arial"/>
                <w:b/>
                <w:szCs w:val="24"/>
                <w:lang w:eastAsia="en-US"/>
              </w:rPr>
            </w:pPr>
            <w:r w:rsidRPr="002100B5">
              <w:rPr>
                <w:rFonts w:ascii="Arial" w:hAnsi="Arial" w:cs="Arial"/>
                <w:b/>
                <w:szCs w:val="24"/>
                <w:lang w:eastAsia="en-US"/>
              </w:rPr>
              <w:t>DOCUMENT NUMBER and TITLE</w:t>
            </w:r>
          </w:p>
        </w:tc>
        <w:tc>
          <w:tcPr>
            <w:tcW w:w="4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D7DCDB" w14:textId="77777777" w:rsidR="00A5499A" w:rsidRPr="002100B5" w:rsidRDefault="00A5499A" w:rsidP="00F754DB">
            <w:pPr>
              <w:jc w:val="both"/>
              <w:rPr>
                <w:rFonts w:ascii="Arial" w:hAnsi="Arial" w:cs="Arial"/>
                <w:b/>
                <w:szCs w:val="24"/>
                <w:lang w:eastAsia="en-US"/>
              </w:rPr>
            </w:pPr>
            <w:r w:rsidRPr="002100B5">
              <w:rPr>
                <w:rFonts w:ascii="Arial" w:hAnsi="Arial" w:cs="Arial"/>
                <w:b/>
                <w:szCs w:val="24"/>
                <w:lang w:eastAsia="en-US"/>
              </w:rPr>
              <w:t>ACTION TAKEN</w:t>
            </w:r>
          </w:p>
        </w:tc>
      </w:tr>
      <w:tr w:rsidR="00A5499A" w:rsidRPr="002100B5" w14:paraId="11D9060C" w14:textId="77777777" w:rsidTr="37BBBBCE">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17F88F" w14:textId="3DDEAE29" w:rsidR="00A5499A" w:rsidRPr="002100B5" w:rsidRDefault="4FF35453" w:rsidP="4FF35453">
            <w:pPr>
              <w:jc w:val="both"/>
              <w:rPr>
                <w:rFonts w:ascii="Arial" w:hAnsi="Arial" w:cs="Arial"/>
                <w:lang w:eastAsia="en-US"/>
              </w:rPr>
            </w:pPr>
            <w:r w:rsidRPr="4FF35453">
              <w:rPr>
                <w:rFonts w:ascii="Arial" w:hAnsi="Arial" w:cs="Arial"/>
                <w:lang w:eastAsia="en-US"/>
              </w:rPr>
              <w:t>01/12/2021</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699379" w14:textId="1BE6C1AF" w:rsidR="00A5499A" w:rsidRPr="002100B5" w:rsidRDefault="4FF35453" w:rsidP="4FF35453">
            <w:pPr>
              <w:jc w:val="both"/>
              <w:rPr>
                <w:rFonts w:ascii="Arial" w:eastAsia="Arial" w:hAnsi="Arial" w:cs="Arial"/>
              </w:rPr>
            </w:pPr>
            <w:r w:rsidRPr="4FF35453">
              <w:rPr>
                <w:rFonts w:ascii="Arial" w:eastAsia="Arial" w:hAnsi="Arial" w:cs="Arial"/>
              </w:rPr>
              <w:t>C-06-11-60836 Gynecology Surgical Services: General Booking Policy</w:t>
            </w:r>
          </w:p>
        </w:tc>
        <w:tc>
          <w:tcPr>
            <w:tcW w:w="4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4D6961" w14:textId="2EFCC6BB" w:rsidR="00A5499A" w:rsidRPr="002100B5" w:rsidRDefault="4FF35453" w:rsidP="4FF35453">
            <w:pPr>
              <w:jc w:val="both"/>
              <w:rPr>
                <w:rFonts w:ascii="Arial" w:hAnsi="Arial" w:cs="Arial"/>
                <w:lang w:eastAsia="en-US"/>
              </w:rPr>
            </w:pPr>
            <w:r w:rsidRPr="4FF35453">
              <w:rPr>
                <w:rFonts w:ascii="Arial" w:hAnsi="Arial" w:cs="Arial"/>
                <w:lang w:eastAsia="en-US"/>
              </w:rPr>
              <w:t xml:space="preserve">Approved at: Ambulatory Leadership Committee </w:t>
            </w:r>
          </w:p>
        </w:tc>
      </w:tr>
      <w:tr w:rsidR="37BBBBCE" w14:paraId="407EDB4C" w14:textId="77777777" w:rsidTr="37BBBBCE">
        <w:tc>
          <w:tcPr>
            <w:tcW w:w="1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FC5759" w14:textId="34D656F8" w:rsidR="37BBBBCE" w:rsidRDefault="37BBBBCE" w:rsidP="37BBBBCE">
            <w:pPr>
              <w:jc w:val="both"/>
              <w:rPr>
                <w:rFonts w:ascii="Arial" w:hAnsi="Arial" w:cs="Arial"/>
                <w:lang w:eastAsia="en-US"/>
              </w:rPr>
            </w:pPr>
            <w:r w:rsidRPr="37BBBBCE">
              <w:rPr>
                <w:rFonts w:ascii="Arial" w:hAnsi="Arial" w:cs="Arial"/>
                <w:lang w:eastAsia="en-US"/>
              </w:rPr>
              <w:t>Oct 4, 2022</w:t>
            </w:r>
          </w:p>
        </w:tc>
        <w:tc>
          <w:tcPr>
            <w:tcW w:w="5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60D7E9" w14:textId="1FBE5F85" w:rsidR="37BBBBCE" w:rsidRDefault="37BBBBCE" w:rsidP="37BBBBCE">
            <w:pPr>
              <w:jc w:val="both"/>
              <w:rPr>
                <w:rFonts w:ascii="Arial" w:eastAsia="Arial" w:hAnsi="Arial" w:cs="Arial"/>
              </w:rPr>
            </w:pPr>
            <w:r w:rsidRPr="37BBBBCE">
              <w:rPr>
                <w:rFonts w:ascii="Arial" w:eastAsia="Arial" w:hAnsi="Arial" w:cs="Arial"/>
              </w:rPr>
              <w:t>Updated booking policy</w:t>
            </w:r>
          </w:p>
        </w:tc>
        <w:tc>
          <w:tcPr>
            <w:tcW w:w="41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A2A61D" w14:textId="21BE03BD" w:rsidR="37BBBBCE" w:rsidRDefault="37BBBBCE" w:rsidP="37BBBBCE">
            <w:pPr>
              <w:jc w:val="both"/>
              <w:rPr>
                <w:rFonts w:ascii="Arial" w:hAnsi="Arial" w:cs="Arial"/>
                <w:lang w:eastAsia="en-US"/>
              </w:rPr>
            </w:pPr>
          </w:p>
        </w:tc>
      </w:tr>
    </w:tbl>
    <w:p w14:paraId="3FE9F23F" w14:textId="77777777" w:rsidR="00A5499A" w:rsidRPr="002100B5" w:rsidRDefault="00A5499A" w:rsidP="00A5499A">
      <w:pPr>
        <w:jc w:val="both"/>
        <w:rPr>
          <w:rFonts w:ascii="Arial" w:hAnsi="Arial" w:cs="Arial"/>
          <w:b/>
          <w:sz w:val="24"/>
          <w:szCs w:val="24"/>
        </w:rPr>
      </w:pPr>
    </w:p>
    <w:p w14:paraId="13436AE0" w14:textId="77777777" w:rsidR="00A5499A" w:rsidRPr="002100B5" w:rsidRDefault="00D07B63" w:rsidP="00C827CE">
      <w:pPr>
        <w:pStyle w:val="Heading1"/>
        <w:spacing w:before="0"/>
        <w:rPr>
          <w:rFonts w:ascii="Arial" w:hAnsi="Arial" w:cs="Arial"/>
          <w:color w:val="auto"/>
          <w:sz w:val="24"/>
          <w:szCs w:val="24"/>
        </w:rPr>
      </w:pPr>
      <w:r w:rsidRPr="002100B5">
        <w:rPr>
          <w:rFonts w:ascii="Arial" w:hAnsi="Arial" w:cs="Arial"/>
          <w:color w:val="auto"/>
          <w:sz w:val="24"/>
          <w:szCs w:val="24"/>
        </w:rPr>
        <w:t>Disclaimer</w:t>
      </w:r>
    </w:p>
    <w:p w14:paraId="64A6F7C7" w14:textId="77777777" w:rsidR="00A5499A" w:rsidRPr="002100B5" w:rsidRDefault="00A5499A" w:rsidP="00C827CE">
      <w:pPr>
        <w:jc w:val="both"/>
        <w:rPr>
          <w:rFonts w:ascii="Arial" w:hAnsi="Arial" w:cs="Arial"/>
          <w:sz w:val="20"/>
          <w:szCs w:val="24"/>
        </w:rPr>
      </w:pPr>
      <w:r w:rsidRPr="002100B5">
        <w:rPr>
          <w:rFonts w:ascii="Arial" w:hAnsi="Arial" w:cs="Arial"/>
          <w:sz w:val="20"/>
          <w:szCs w:val="24"/>
        </w:rPr>
        <w:t>This document is intended for use within BC Children’s and BC Women’s Hospitals only. Any other use or reliance is at your sole risk. The content does not constitute and is not in substitution of professional medical advice. Provincial Health Services Authority (PHSA) assumes no liability arising from use or reliance on this document. This document is protected by copyright and may only be reprinted in whole or in part with the prior written approval of PHSA. </w:t>
      </w:r>
    </w:p>
    <w:p w14:paraId="1F72F646" w14:textId="77777777" w:rsidR="00A5499A" w:rsidRPr="00276582" w:rsidRDefault="00A5499A" w:rsidP="005B3D25">
      <w:pPr>
        <w:pStyle w:val="ListParagraph"/>
        <w:spacing w:before="160" w:after="160"/>
        <w:ind w:left="0"/>
        <w:contextualSpacing w:val="0"/>
        <w:rPr>
          <w:rFonts w:ascii="Arial" w:eastAsia="Times New Roman" w:hAnsi="Arial" w:cs="Arial"/>
          <w:lang w:eastAsia="x-none"/>
        </w:rPr>
      </w:pPr>
      <w:bookmarkStart w:id="4" w:name="_Appendix_B:_Tips"/>
      <w:bookmarkEnd w:id="4"/>
    </w:p>
    <w:sectPr w:rsidR="00A5499A" w:rsidRPr="00276582" w:rsidSect="0080576A">
      <w:headerReference w:type="default" r:id="rId15"/>
      <w:footerReference w:type="default" r:id="rId16"/>
      <w:pgSz w:w="12240" w:h="15840" w:code="1"/>
      <w:pgMar w:top="720" w:right="720" w:bottom="720" w:left="72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A6EDF6" w14:textId="77777777" w:rsidR="00DF2357" w:rsidRDefault="00DF2357" w:rsidP="00A5499A">
      <w:r>
        <w:separator/>
      </w:r>
    </w:p>
  </w:endnote>
  <w:endnote w:type="continuationSeparator" w:id="0">
    <w:p w14:paraId="5365DDCA" w14:textId="77777777" w:rsidR="00DF2357" w:rsidRDefault="00DF2357" w:rsidP="00A5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AFDDC" w14:textId="29E5C0F1" w:rsidR="005C074F" w:rsidRDefault="006D3C91" w:rsidP="00633C2E">
    <w:pPr>
      <w:pStyle w:val="Footer"/>
      <w:pBdr>
        <w:top w:val="single" w:sz="24" w:space="1" w:color="4F81BD"/>
      </w:pBdr>
      <w:tabs>
        <w:tab w:val="clear" w:pos="4680"/>
        <w:tab w:val="clear" w:pos="9360"/>
        <w:tab w:val="center" w:pos="5400"/>
        <w:tab w:val="right" w:pos="10800"/>
      </w:tabs>
      <w:rPr>
        <w:rFonts w:ascii="Arial" w:hAnsi="Arial" w:cs="Arial"/>
        <w:sz w:val="16"/>
        <w:szCs w:val="16"/>
      </w:rPr>
    </w:pPr>
    <w:r>
      <w:rPr>
        <w:rFonts w:ascii="Arial" w:hAnsi="Arial" w:cs="Arial"/>
        <w:sz w:val="16"/>
        <w:szCs w:val="16"/>
      </w:rPr>
      <w:t xml:space="preserve">Document # </w:t>
    </w:r>
    <w:r w:rsidR="008747D2">
      <w:rPr>
        <w:rFonts w:ascii="Arial" w:hAnsi="Arial" w:cs="Arial"/>
        <w:sz w:val="16"/>
        <w:szCs w:val="16"/>
      </w:rPr>
      <w:t>C-06-11-60836</w:t>
    </w:r>
    <w:r>
      <w:rPr>
        <w:rFonts w:ascii="Arial" w:hAnsi="Arial" w:cs="Arial"/>
        <w:sz w:val="16"/>
        <w:szCs w:val="16"/>
      </w:rPr>
      <w:t xml:space="preserve">                                                                                                                                                     Published Date: </w:t>
    </w:r>
    <w:r w:rsidR="00750387">
      <w:rPr>
        <w:rFonts w:ascii="Arial" w:hAnsi="Arial" w:cs="Arial"/>
        <w:sz w:val="16"/>
        <w:szCs w:val="16"/>
      </w:rPr>
      <w:t>11</w:t>
    </w:r>
    <w:r>
      <w:rPr>
        <w:rFonts w:ascii="Arial" w:hAnsi="Arial" w:cs="Arial"/>
        <w:sz w:val="16"/>
        <w:szCs w:val="16"/>
      </w:rPr>
      <w:t>-M</w:t>
    </w:r>
    <w:r w:rsidR="00750387">
      <w:rPr>
        <w:rFonts w:ascii="Arial" w:hAnsi="Arial" w:cs="Arial"/>
        <w:sz w:val="16"/>
        <w:szCs w:val="16"/>
      </w:rPr>
      <w:t>ay</w:t>
    </w:r>
    <w:r>
      <w:rPr>
        <w:rFonts w:ascii="Arial" w:hAnsi="Arial" w:cs="Arial"/>
        <w:sz w:val="16"/>
        <w:szCs w:val="16"/>
      </w:rPr>
      <w:t>-</w:t>
    </w:r>
    <w:r w:rsidR="00750387">
      <w:rPr>
        <w:rFonts w:ascii="Arial" w:hAnsi="Arial" w:cs="Arial"/>
        <w:sz w:val="16"/>
        <w:szCs w:val="16"/>
      </w:rPr>
      <w:t>2021</w:t>
    </w:r>
  </w:p>
  <w:p w14:paraId="7BE64954" w14:textId="31197A4F" w:rsidR="005C074F" w:rsidRPr="008E3212" w:rsidRDefault="006D3C91" w:rsidP="00633C2E">
    <w:pPr>
      <w:pStyle w:val="Footer"/>
      <w:pBdr>
        <w:top w:val="single" w:sz="24" w:space="1" w:color="4F81BD"/>
      </w:pBdr>
      <w:tabs>
        <w:tab w:val="clear" w:pos="4680"/>
        <w:tab w:val="clear" w:pos="9360"/>
        <w:tab w:val="center" w:pos="5400"/>
        <w:tab w:val="right" w:pos="10800"/>
      </w:tabs>
      <w:jc w:val="center"/>
      <w:rPr>
        <w:rFonts w:ascii="Arial" w:hAnsi="Arial" w:cs="Arial"/>
        <w:sz w:val="16"/>
        <w:szCs w:val="16"/>
      </w:rPr>
    </w:pPr>
    <w:r w:rsidRPr="000247EF">
      <w:rPr>
        <w:rFonts w:ascii="Arial" w:hAnsi="Arial" w:cs="Arial"/>
        <w:sz w:val="16"/>
        <w:szCs w:val="16"/>
      </w:rPr>
      <w:t xml:space="preserve">Page </w:t>
    </w:r>
    <w:r w:rsidRPr="000247EF">
      <w:rPr>
        <w:rFonts w:ascii="Arial" w:hAnsi="Arial" w:cs="Arial"/>
        <w:b/>
        <w:sz w:val="16"/>
        <w:szCs w:val="16"/>
      </w:rPr>
      <w:fldChar w:fldCharType="begin"/>
    </w:r>
    <w:r w:rsidRPr="000247EF">
      <w:rPr>
        <w:rFonts w:ascii="Arial" w:hAnsi="Arial" w:cs="Arial"/>
        <w:b/>
        <w:sz w:val="16"/>
        <w:szCs w:val="16"/>
      </w:rPr>
      <w:instrText xml:space="preserve"> PAGE  \* Arabic  \* MERGEFORMAT </w:instrText>
    </w:r>
    <w:r w:rsidRPr="000247EF">
      <w:rPr>
        <w:rFonts w:ascii="Arial" w:hAnsi="Arial" w:cs="Arial"/>
        <w:b/>
        <w:sz w:val="16"/>
        <w:szCs w:val="16"/>
      </w:rPr>
      <w:fldChar w:fldCharType="separate"/>
    </w:r>
    <w:r w:rsidR="00F80797">
      <w:rPr>
        <w:rFonts w:ascii="Arial" w:hAnsi="Arial" w:cs="Arial"/>
        <w:b/>
        <w:noProof/>
        <w:sz w:val="16"/>
        <w:szCs w:val="16"/>
      </w:rPr>
      <w:t>3</w:t>
    </w:r>
    <w:r w:rsidRPr="000247EF">
      <w:rPr>
        <w:rFonts w:ascii="Arial" w:hAnsi="Arial" w:cs="Arial"/>
        <w:b/>
        <w:sz w:val="16"/>
        <w:szCs w:val="16"/>
      </w:rPr>
      <w:fldChar w:fldCharType="end"/>
    </w:r>
    <w:r w:rsidRPr="000247EF">
      <w:rPr>
        <w:rFonts w:ascii="Arial" w:hAnsi="Arial" w:cs="Arial"/>
        <w:sz w:val="16"/>
        <w:szCs w:val="16"/>
      </w:rPr>
      <w:t xml:space="preserve"> of </w:t>
    </w:r>
    <w:r w:rsidRPr="000247EF">
      <w:rPr>
        <w:rFonts w:ascii="Arial" w:hAnsi="Arial" w:cs="Arial"/>
        <w:b/>
        <w:sz w:val="16"/>
        <w:szCs w:val="16"/>
      </w:rPr>
      <w:fldChar w:fldCharType="begin"/>
    </w:r>
    <w:r w:rsidRPr="000247EF">
      <w:rPr>
        <w:rFonts w:ascii="Arial" w:hAnsi="Arial" w:cs="Arial"/>
        <w:b/>
        <w:sz w:val="16"/>
        <w:szCs w:val="16"/>
      </w:rPr>
      <w:instrText xml:space="preserve"> NUMPAGES  \* Arabic  \* MERGEFORMAT </w:instrText>
    </w:r>
    <w:r w:rsidRPr="000247EF">
      <w:rPr>
        <w:rFonts w:ascii="Arial" w:hAnsi="Arial" w:cs="Arial"/>
        <w:b/>
        <w:sz w:val="16"/>
        <w:szCs w:val="16"/>
      </w:rPr>
      <w:fldChar w:fldCharType="separate"/>
    </w:r>
    <w:r w:rsidR="00F80797">
      <w:rPr>
        <w:rFonts w:ascii="Arial" w:hAnsi="Arial" w:cs="Arial"/>
        <w:b/>
        <w:noProof/>
        <w:sz w:val="16"/>
        <w:szCs w:val="16"/>
      </w:rPr>
      <w:t>4</w:t>
    </w:r>
    <w:r w:rsidRPr="000247EF">
      <w:rPr>
        <w:rFonts w:ascii="Arial" w:hAnsi="Arial" w:cs="Arial"/>
        <w:b/>
        <w:sz w:val="16"/>
        <w:szCs w:val="16"/>
      </w:rPr>
      <w:fldChar w:fldCharType="end"/>
    </w:r>
    <w:r>
      <w:rPr>
        <w:rFonts w:ascii="Arial" w:hAnsi="Arial" w:cs="Arial"/>
        <w:sz w:val="16"/>
        <w:szCs w:val="16"/>
      </w:rPr>
      <w:tab/>
      <w:t xml:space="preserve">                                                                                                                                                                                    Review Date: </w:t>
    </w:r>
    <w:r w:rsidR="00750387">
      <w:rPr>
        <w:rFonts w:ascii="Arial" w:hAnsi="Arial" w:cs="Arial"/>
        <w:sz w:val="16"/>
        <w:szCs w:val="16"/>
      </w:rPr>
      <w:t>11</w:t>
    </w:r>
    <w:r>
      <w:rPr>
        <w:rFonts w:ascii="Arial" w:hAnsi="Arial" w:cs="Arial"/>
        <w:sz w:val="16"/>
        <w:szCs w:val="16"/>
      </w:rPr>
      <w:t>-M</w:t>
    </w:r>
    <w:r w:rsidR="00750387">
      <w:rPr>
        <w:rFonts w:ascii="Arial" w:hAnsi="Arial" w:cs="Arial"/>
        <w:sz w:val="16"/>
        <w:szCs w:val="16"/>
      </w:rPr>
      <w:t>ay</w:t>
    </w:r>
    <w:r>
      <w:rPr>
        <w:rFonts w:ascii="Arial" w:hAnsi="Arial" w:cs="Arial"/>
        <w:sz w:val="16"/>
        <w:szCs w:val="16"/>
      </w:rPr>
      <w:t>-</w:t>
    </w:r>
    <w:r w:rsidR="00750387">
      <w:rPr>
        <w:rFonts w:ascii="Arial" w:hAnsi="Arial" w:cs="Arial"/>
        <w:sz w:val="16"/>
        <w:szCs w:val="16"/>
      </w:rPr>
      <w:t>2024</w:t>
    </w:r>
    <w:r>
      <w:rPr>
        <w:rFonts w:ascii="Arial" w:hAnsi="Arial" w:cs="Arial"/>
        <w:sz w:val="16"/>
        <w:szCs w:val="16"/>
      </w:rPr>
      <w:t xml:space="preserve">                                                                                                                                                                                                </w:t>
    </w:r>
  </w:p>
  <w:p w14:paraId="664E11D7" w14:textId="77777777" w:rsidR="005C074F" w:rsidRPr="00633C2E" w:rsidRDefault="006D3C91" w:rsidP="00633C2E">
    <w:pPr>
      <w:pStyle w:val="Footer"/>
      <w:pBdr>
        <w:top w:val="single" w:sz="24" w:space="1" w:color="4F81BD"/>
      </w:pBdr>
      <w:tabs>
        <w:tab w:val="clear" w:pos="4680"/>
        <w:tab w:val="clear" w:pos="9360"/>
        <w:tab w:val="center" w:pos="5400"/>
        <w:tab w:val="right" w:pos="10800"/>
      </w:tabs>
      <w:jc w:val="center"/>
      <w:rPr>
        <w:rFonts w:ascii="Arial" w:hAnsi="Arial" w:cs="Arial"/>
        <w:i/>
        <w:sz w:val="16"/>
        <w:szCs w:val="16"/>
      </w:rPr>
    </w:pPr>
    <w:r w:rsidRPr="00DC1124">
      <w:rPr>
        <w:rFonts w:ascii="Arial" w:hAnsi="Arial" w:cs="Arial"/>
        <w:i/>
        <w:sz w:val="14"/>
      </w:rPr>
      <w:t>This is a controlled document for BCCH&amp; BCW internal use</w:t>
    </w:r>
    <w:r>
      <w:rPr>
        <w:rFonts w:ascii="Arial" w:hAnsi="Arial" w:cs="Arial"/>
        <w:i/>
        <w:sz w:val="14"/>
      </w:rPr>
      <w:t xml:space="preserve"> only – see Disclaimer at the end of the document</w:t>
    </w:r>
    <w:r w:rsidRPr="00DC1124">
      <w:rPr>
        <w:rFonts w:ascii="Arial" w:hAnsi="Arial" w:cs="Arial"/>
        <w:i/>
        <w:sz w:val="14"/>
      </w:rPr>
      <w:t xml:space="preserve">. </w:t>
    </w:r>
    <w:r>
      <w:rPr>
        <w:rFonts w:ascii="Arial" w:hAnsi="Arial" w:cs="Arial"/>
        <w:i/>
        <w:sz w:val="14"/>
      </w:rPr>
      <w:t>Refer to online version as the print copy may not be current</w:t>
    </w:r>
    <w:r w:rsidRPr="00DC1124">
      <w:rPr>
        <w:rFonts w:ascii="Arial" w:hAnsi="Arial" w:cs="Arial"/>
        <w:i/>
        <w:sz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B0D658" w14:textId="77777777" w:rsidR="00DF2357" w:rsidRDefault="00DF2357" w:rsidP="00A5499A">
      <w:r>
        <w:separator/>
      </w:r>
    </w:p>
  </w:footnote>
  <w:footnote w:type="continuationSeparator" w:id="0">
    <w:p w14:paraId="0CC86731" w14:textId="77777777" w:rsidR="00DF2357" w:rsidRDefault="00DF2357" w:rsidP="00A54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bottom w:val="single" w:sz="24" w:space="0" w:color="0070C0"/>
      </w:tblBorders>
      <w:tblLook w:val="01E0" w:firstRow="1" w:lastRow="1" w:firstColumn="1" w:lastColumn="1" w:noHBand="0" w:noVBand="0"/>
    </w:tblPr>
    <w:tblGrid>
      <w:gridCol w:w="2555"/>
      <w:gridCol w:w="8245"/>
    </w:tblGrid>
    <w:tr w:rsidR="005C074F" w:rsidRPr="00370A91" w14:paraId="25E77959" w14:textId="77777777" w:rsidTr="044FAC8D">
      <w:trPr>
        <w:jc w:val="center"/>
      </w:trPr>
      <w:tc>
        <w:tcPr>
          <w:tcW w:w="1183" w:type="pct"/>
          <w:vAlign w:val="center"/>
        </w:tcPr>
        <w:p w14:paraId="6BB9E253" w14:textId="77777777" w:rsidR="005C074F" w:rsidRPr="00370A91" w:rsidRDefault="00F57590" w:rsidP="00F57590">
          <w:pPr>
            <w:pStyle w:val="Header"/>
            <w:jc w:val="center"/>
            <w:rPr>
              <w:rFonts w:ascii="Arial" w:hAnsi="Arial" w:cs="Arial"/>
              <w:sz w:val="10"/>
              <w:szCs w:val="10"/>
            </w:rPr>
          </w:pPr>
          <w:r>
            <w:rPr>
              <w:noProof/>
              <w:lang w:val="en-US" w:eastAsia="en-US"/>
            </w:rPr>
            <w:drawing>
              <wp:inline distT="0" distB="0" distL="0" distR="0" wp14:anchorId="7F4BE198" wp14:editId="5E2D813E">
                <wp:extent cx="629889" cy="528452"/>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29889" cy="528452"/>
                        </a:xfrm>
                        <a:prstGeom prst="rect">
                          <a:avLst/>
                        </a:prstGeom>
                      </pic:spPr>
                    </pic:pic>
                  </a:graphicData>
                </a:graphic>
              </wp:inline>
            </w:drawing>
          </w:r>
          <w:r>
            <w:rPr>
              <w:noProof/>
              <w:lang w:val="en-US" w:eastAsia="en-US"/>
            </w:rPr>
            <w:drawing>
              <wp:inline distT="0" distB="0" distL="0" distR="0" wp14:anchorId="1BA208A4" wp14:editId="51CDC41A">
                <wp:extent cx="643653" cy="528452"/>
                <wp:effectExtent l="0" t="0" r="444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2">
                          <a:extLst>
                            <a:ext uri="{28A0092B-C50C-407E-A947-70E740481C1C}">
                              <a14:useLocalDpi xmlns:a14="http://schemas.microsoft.com/office/drawing/2010/main" val="0"/>
                            </a:ext>
                          </a:extLst>
                        </a:blip>
                        <a:stretch>
                          <a:fillRect/>
                        </a:stretch>
                      </pic:blipFill>
                      <pic:spPr>
                        <a:xfrm>
                          <a:off x="0" y="0"/>
                          <a:ext cx="643653" cy="528452"/>
                        </a:xfrm>
                        <a:prstGeom prst="rect">
                          <a:avLst/>
                        </a:prstGeom>
                      </pic:spPr>
                    </pic:pic>
                  </a:graphicData>
                </a:graphic>
              </wp:inline>
            </w:drawing>
          </w:r>
        </w:p>
      </w:tc>
      <w:tc>
        <w:tcPr>
          <w:tcW w:w="3817" w:type="pct"/>
          <w:vAlign w:val="center"/>
        </w:tcPr>
        <w:p w14:paraId="61E27E1F" w14:textId="77777777" w:rsidR="005C074F" w:rsidRPr="00370A91" w:rsidRDefault="0071233B" w:rsidP="0080576A">
          <w:pPr>
            <w:pStyle w:val="Heading3"/>
            <w:spacing w:before="0" w:after="0"/>
            <w:rPr>
              <w:sz w:val="24"/>
            </w:rPr>
          </w:pPr>
          <w:r>
            <w:rPr>
              <w:sz w:val="24"/>
            </w:rPr>
            <w:t>GYNECOLOGY SURGICAL SERVICES GENERAL BOOKING PROTOCOL: SURGICAL DAYCARE</w:t>
          </w:r>
        </w:p>
        <w:p w14:paraId="23DE523C" w14:textId="77777777" w:rsidR="005C074F" w:rsidRPr="00F049EB" w:rsidRDefault="00F80797" w:rsidP="0080576A">
          <w:pPr>
            <w:rPr>
              <w:rFonts w:ascii="Arial" w:hAnsi="Arial" w:cs="Arial"/>
              <w:b/>
              <w:sz w:val="28"/>
              <w:lang w:val="en-GB" w:eastAsia="en-US"/>
            </w:rPr>
          </w:pPr>
        </w:p>
        <w:p w14:paraId="48D56450" w14:textId="77777777" w:rsidR="005C074F" w:rsidRPr="00370A91" w:rsidRDefault="006D3C91" w:rsidP="00A5499A">
          <w:pPr>
            <w:pStyle w:val="Heading3"/>
            <w:spacing w:before="0" w:after="0"/>
            <w:rPr>
              <w:sz w:val="24"/>
              <w:szCs w:val="24"/>
            </w:rPr>
          </w:pPr>
          <w:r w:rsidRPr="00370A91">
            <w:rPr>
              <w:sz w:val="24"/>
              <w:szCs w:val="24"/>
            </w:rPr>
            <w:t xml:space="preserve">DOCUMENT TYPE:  </w:t>
          </w:r>
          <w:r w:rsidR="00A5499A">
            <w:rPr>
              <w:sz w:val="24"/>
              <w:szCs w:val="24"/>
            </w:rPr>
            <w:t>POLICY</w:t>
          </w:r>
        </w:p>
      </w:tc>
    </w:tr>
  </w:tbl>
  <w:p w14:paraId="52E56223" w14:textId="77777777" w:rsidR="005C074F" w:rsidRPr="00370A91" w:rsidRDefault="00F80797" w:rsidP="00C827CE">
    <w:pPr>
      <w:pStyle w:val="Header"/>
      <w:rPr>
        <w:rFonts w:ascii="Arial" w:hAnsi="Arial" w:cs="Arial"/>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B2991"/>
    <w:multiLevelType w:val="multilevel"/>
    <w:tmpl w:val="B600B5D6"/>
    <w:lvl w:ilvl="0">
      <w:start w:val="1"/>
      <w:numFmt w:val="decimal"/>
      <w:lvlText w:val="%1"/>
      <w:lvlJc w:val="left"/>
      <w:pPr>
        <w:ind w:left="375" w:hanging="3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D53123"/>
    <w:multiLevelType w:val="multilevel"/>
    <w:tmpl w:val="97A6621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43937F3"/>
    <w:multiLevelType w:val="multilevel"/>
    <w:tmpl w:val="28E2DE90"/>
    <w:lvl w:ilvl="0">
      <w:numFmt w:val="bullet"/>
      <w:lvlText w:val=""/>
      <w:lvlJc w:val="left"/>
      <w:pPr>
        <w:ind w:left="720" w:hanging="360"/>
      </w:pPr>
      <w:rPr>
        <w:rFonts w:ascii="Symbol" w:eastAsiaTheme="minorHAnsi" w:hAnsi="Symbol" w:cstheme="minorBid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1.%2."/>
      <w:lvlJc w:val="left"/>
      <w:pPr>
        <w:ind w:left="1080" w:hanging="360"/>
      </w:pPr>
      <w:rPr>
        <w:rFonts w:hint="default"/>
        <w:i w:val="0"/>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 w15:restartNumberingAfterBreak="0">
    <w:nsid w:val="0A68723D"/>
    <w:multiLevelType w:val="hybridMultilevel"/>
    <w:tmpl w:val="9C0C0142"/>
    <w:lvl w:ilvl="0" w:tplc="04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15:restartNumberingAfterBreak="0">
    <w:nsid w:val="0E3F3C3F"/>
    <w:multiLevelType w:val="multilevel"/>
    <w:tmpl w:val="019AB612"/>
    <w:lvl w:ilvl="0">
      <w:start w:val="4"/>
      <w:numFmt w:val="decimal"/>
      <w:lvlText w:val="%1"/>
      <w:lvlJc w:val="left"/>
      <w:pPr>
        <w:ind w:left="375" w:hanging="3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161C7618"/>
    <w:multiLevelType w:val="hybridMultilevel"/>
    <w:tmpl w:val="92EAA254"/>
    <w:lvl w:ilvl="0" w:tplc="0FD6D1BE">
      <w:start w:val="1"/>
      <w:numFmt w:val="decimal"/>
      <w:lvlText w:val="%1."/>
      <w:lvlJc w:val="left"/>
      <w:pPr>
        <w:ind w:left="720" w:hanging="360"/>
      </w:pPr>
    </w:lvl>
    <w:lvl w:ilvl="1" w:tplc="1090B55A">
      <w:start w:val="1"/>
      <w:numFmt w:val="lowerLetter"/>
      <w:lvlText w:val="%2."/>
      <w:lvlJc w:val="left"/>
      <w:pPr>
        <w:ind w:left="1440" w:hanging="360"/>
      </w:pPr>
    </w:lvl>
    <w:lvl w:ilvl="2" w:tplc="F230C780">
      <w:start w:val="1"/>
      <w:numFmt w:val="decimal"/>
      <w:lvlText w:val="2.1.%3."/>
      <w:lvlJc w:val="left"/>
      <w:pPr>
        <w:ind w:left="2160" w:hanging="180"/>
      </w:pPr>
    </w:lvl>
    <w:lvl w:ilvl="3" w:tplc="1D7474C2">
      <w:start w:val="1"/>
      <w:numFmt w:val="decimal"/>
      <w:lvlText w:val="%4."/>
      <w:lvlJc w:val="left"/>
      <w:pPr>
        <w:ind w:left="2880" w:hanging="360"/>
      </w:pPr>
    </w:lvl>
    <w:lvl w:ilvl="4" w:tplc="A72E27FA">
      <w:start w:val="1"/>
      <w:numFmt w:val="lowerLetter"/>
      <w:lvlText w:val="%5."/>
      <w:lvlJc w:val="left"/>
      <w:pPr>
        <w:ind w:left="3600" w:hanging="360"/>
      </w:pPr>
    </w:lvl>
    <w:lvl w:ilvl="5" w:tplc="0EAC55B6">
      <w:start w:val="1"/>
      <w:numFmt w:val="lowerRoman"/>
      <w:lvlText w:val="%6."/>
      <w:lvlJc w:val="right"/>
      <w:pPr>
        <w:ind w:left="4320" w:hanging="180"/>
      </w:pPr>
    </w:lvl>
    <w:lvl w:ilvl="6" w:tplc="AFE210CC">
      <w:start w:val="1"/>
      <w:numFmt w:val="decimal"/>
      <w:lvlText w:val="%7."/>
      <w:lvlJc w:val="left"/>
      <w:pPr>
        <w:ind w:left="5040" w:hanging="360"/>
      </w:pPr>
    </w:lvl>
    <w:lvl w:ilvl="7" w:tplc="E376CE72">
      <w:start w:val="1"/>
      <w:numFmt w:val="lowerLetter"/>
      <w:lvlText w:val="%8."/>
      <w:lvlJc w:val="left"/>
      <w:pPr>
        <w:ind w:left="5760" w:hanging="360"/>
      </w:pPr>
    </w:lvl>
    <w:lvl w:ilvl="8" w:tplc="94A4D1D8">
      <w:start w:val="1"/>
      <w:numFmt w:val="lowerRoman"/>
      <w:lvlText w:val="%9."/>
      <w:lvlJc w:val="right"/>
      <w:pPr>
        <w:ind w:left="6480" w:hanging="180"/>
      </w:pPr>
    </w:lvl>
  </w:abstractNum>
  <w:abstractNum w:abstractNumId="6" w15:restartNumberingAfterBreak="0">
    <w:nsid w:val="18BA4E83"/>
    <w:multiLevelType w:val="hybridMultilevel"/>
    <w:tmpl w:val="57EC5496"/>
    <w:lvl w:ilvl="0" w:tplc="638A21FE">
      <w:start w:val="1"/>
      <w:numFmt w:val="decimal"/>
      <w:lvlText w:val="1.%1."/>
      <w:lvlJc w:val="left"/>
      <w:pPr>
        <w:ind w:left="720" w:hanging="360"/>
      </w:pPr>
    </w:lvl>
    <w:lvl w:ilvl="1" w:tplc="9142F8A6">
      <w:start w:val="1"/>
      <w:numFmt w:val="lowerLetter"/>
      <w:lvlText w:val="%2."/>
      <w:lvlJc w:val="left"/>
      <w:pPr>
        <w:ind w:left="1440" w:hanging="360"/>
      </w:pPr>
    </w:lvl>
    <w:lvl w:ilvl="2" w:tplc="922AC8FE">
      <w:start w:val="1"/>
      <w:numFmt w:val="lowerRoman"/>
      <w:lvlText w:val="%3."/>
      <w:lvlJc w:val="right"/>
      <w:pPr>
        <w:ind w:left="2160" w:hanging="180"/>
      </w:pPr>
    </w:lvl>
    <w:lvl w:ilvl="3" w:tplc="3A8211D2">
      <w:start w:val="1"/>
      <w:numFmt w:val="decimal"/>
      <w:lvlText w:val="%4."/>
      <w:lvlJc w:val="left"/>
      <w:pPr>
        <w:ind w:left="2880" w:hanging="360"/>
      </w:pPr>
    </w:lvl>
    <w:lvl w:ilvl="4" w:tplc="E6B8CC8C">
      <w:start w:val="1"/>
      <w:numFmt w:val="lowerLetter"/>
      <w:lvlText w:val="%5."/>
      <w:lvlJc w:val="left"/>
      <w:pPr>
        <w:ind w:left="3600" w:hanging="360"/>
      </w:pPr>
    </w:lvl>
    <w:lvl w:ilvl="5" w:tplc="A51CB710">
      <w:start w:val="1"/>
      <w:numFmt w:val="lowerRoman"/>
      <w:lvlText w:val="%6."/>
      <w:lvlJc w:val="right"/>
      <w:pPr>
        <w:ind w:left="4320" w:hanging="180"/>
      </w:pPr>
    </w:lvl>
    <w:lvl w:ilvl="6" w:tplc="917CE410">
      <w:start w:val="1"/>
      <w:numFmt w:val="decimal"/>
      <w:lvlText w:val="%7."/>
      <w:lvlJc w:val="left"/>
      <w:pPr>
        <w:ind w:left="5040" w:hanging="360"/>
      </w:pPr>
    </w:lvl>
    <w:lvl w:ilvl="7" w:tplc="D33C2DC4">
      <w:start w:val="1"/>
      <w:numFmt w:val="lowerLetter"/>
      <w:lvlText w:val="%8."/>
      <w:lvlJc w:val="left"/>
      <w:pPr>
        <w:ind w:left="5760" w:hanging="360"/>
      </w:pPr>
    </w:lvl>
    <w:lvl w:ilvl="8" w:tplc="481A66DE">
      <w:start w:val="1"/>
      <w:numFmt w:val="lowerRoman"/>
      <w:lvlText w:val="%9."/>
      <w:lvlJc w:val="right"/>
      <w:pPr>
        <w:ind w:left="6480" w:hanging="180"/>
      </w:pPr>
    </w:lvl>
  </w:abstractNum>
  <w:abstractNum w:abstractNumId="7" w15:restartNumberingAfterBreak="0">
    <w:nsid w:val="191F6C64"/>
    <w:multiLevelType w:val="hybridMultilevel"/>
    <w:tmpl w:val="154EB336"/>
    <w:lvl w:ilvl="0" w:tplc="844AA098">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DFA4393"/>
    <w:multiLevelType w:val="hybridMultilevel"/>
    <w:tmpl w:val="2BCE074E"/>
    <w:lvl w:ilvl="0" w:tplc="1009000F">
      <w:start w:val="1"/>
      <w:numFmt w:val="decimal"/>
      <w:lvlText w:val="%1."/>
      <w:lvlJc w:val="left"/>
      <w:pPr>
        <w:ind w:left="1080" w:hanging="360"/>
      </w:p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206C7D9E"/>
    <w:multiLevelType w:val="hybridMultilevel"/>
    <w:tmpl w:val="F1A2960A"/>
    <w:lvl w:ilvl="0" w:tplc="828CB910">
      <w:start w:val="1"/>
      <w:numFmt w:val="decimal"/>
      <w:lvlText w:val="%1."/>
      <w:lvlJc w:val="left"/>
      <w:pPr>
        <w:ind w:left="720" w:hanging="360"/>
      </w:pPr>
    </w:lvl>
    <w:lvl w:ilvl="1" w:tplc="45261398">
      <w:start w:val="1"/>
      <w:numFmt w:val="lowerLetter"/>
      <w:lvlText w:val="%2."/>
      <w:lvlJc w:val="left"/>
      <w:pPr>
        <w:ind w:left="1440" w:hanging="360"/>
      </w:pPr>
    </w:lvl>
    <w:lvl w:ilvl="2" w:tplc="29AE7578">
      <w:start w:val="1"/>
      <w:numFmt w:val="decimal"/>
      <w:lvlText w:val="1.%3."/>
      <w:lvlJc w:val="left"/>
      <w:pPr>
        <w:ind w:left="2160" w:hanging="180"/>
      </w:pPr>
    </w:lvl>
    <w:lvl w:ilvl="3" w:tplc="E2B03994">
      <w:start w:val="1"/>
      <w:numFmt w:val="decimal"/>
      <w:lvlText w:val="%4."/>
      <w:lvlJc w:val="left"/>
      <w:pPr>
        <w:ind w:left="2880" w:hanging="360"/>
      </w:pPr>
    </w:lvl>
    <w:lvl w:ilvl="4" w:tplc="3DA8D9D0">
      <w:start w:val="1"/>
      <w:numFmt w:val="lowerLetter"/>
      <w:lvlText w:val="%5."/>
      <w:lvlJc w:val="left"/>
      <w:pPr>
        <w:ind w:left="3600" w:hanging="360"/>
      </w:pPr>
    </w:lvl>
    <w:lvl w:ilvl="5" w:tplc="B5808A56">
      <w:start w:val="1"/>
      <w:numFmt w:val="lowerRoman"/>
      <w:lvlText w:val="%6."/>
      <w:lvlJc w:val="right"/>
      <w:pPr>
        <w:ind w:left="4320" w:hanging="180"/>
      </w:pPr>
    </w:lvl>
    <w:lvl w:ilvl="6" w:tplc="8CE4B36E">
      <w:start w:val="1"/>
      <w:numFmt w:val="decimal"/>
      <w:lvlText w:val="%7."/>
      <w:lvlJc w:val="left"/>
      <w:pPr>
        <w:ind w:left="5040" w:hanging="360"/>
      </w:pPr>
    </w:lvl>
    <w:lvl w:ilvl="7" w:tplc="23282B40">
      <w:start w:val="1"/>
      <w:numFmt w:val="lowerLetter"/>
      <w:lvlText w:val="%8."/>
      <w:lvlJc w:val="left"/>
      <w:pPr>
        <w:ind w:left="5760" w:hanging="360"/>
      </w:pPr>
    </w:lvl>
    <w:lvl w:ilvl="8" w:tplc="82A096DE">
      <w:start w:val="1"/>
      <w:numFmt w:val="lowerRoman"/>
      <w:lvlText w:val="%9."/>
      <w:lvlJc w:val="right"/>
      <w:pPr>
        <w:ind w:left="6480" w:hanging="180"/>
      </w:pPr>
    </w:lvl>
  </w:abstractNum>
  <w:abstractNum w:abstractNumId="10" w15:restartNumberingAfterBreak="0">
    <w:nsid w:val="21DB0A01"/>
    <w:multiLevelType w:val="hybridMultilevel"/>
    <w:tmpl w:val="E54AFA84"/>
    <w:lvl w:ilvl="0" w:tplc="4F12C334">
      <w:start w:val="3"/>
      <w:numFmt w:val="decimal"/>
      <w:lvlText w:val="1.%1."/>
      <w:lvlJc w:val="left"/>
      <w:pPr>
        <w:ind w:left="720" w:hanging="360"/>
      </w:pPr>
    </w:lvl>
    <w:lvl w:ilvl="1" w:tplc="4A6468BE">
      <w:start w:val="1"/>
      <w:numFmt w:val="lowerLetter"/>
      <w:lvlText w:val="%2."/>
      <w:lvlJc w:val="left"/>
      <w:pPr>
        <w:ind w:left="1440" w:hanging="360"/>
      </w:pPr>
    </w:lvl>
    <w:lvl w:ilvl="2" w:tplc="CAE0790E">
      <w:start w:val="1"/>
      <w:numFmt w:val="lowerRoman"/>
      <w:lvlText w:val="%3."/>
      <w:lvlJc w:val="right"/>
      <w:pPr>
        <w:ind w:left="2160" w:hanging="180"/>
      </w:pPr>
    </w:lvl>
    <w:lvl w:ilvl="3" w:tplc="930A5DFE">
      <w:start w:val="1"/>
      <w:numFmt w:val="decimal"/>
      <w:lvlText w:val="%4."/>
      <w:lvlJc w:val="left"/>
      <w:pPr>
        <w:ind w:left="2880" w:hanging="360"/>
      </w:pPr>
    </w:lvl>
    <w:lvl w:ilvl="4" w:tplc="730873AE">
      <w:start w:val="1"/>
      <w:numFmt w:val="lowerLetter"/>
      <w:lvlText w:val="%5."/>
      <w:lvlJc w:val="left"/>
      <w:pPr>
        <w:ind w:left="3600" w:hanging="360"/>
      </w:pPr>
    </w:lvl>
    <w:lvl w:ilvl="5" w:tplc="43A8D7C4">
      <w:start w:val="1"/>
      <w:numFmt w:val="lowerRoman"/>
      <w:lvlText w:val="%6."/>
      <w:lvlJc w:val="right"/>
      <w:pPr>
        <w:ind w:left="4320" w:hanging="180"/>
      </w:pPr>
    </w:lvl>
    <w:lvl w:ilvl="6" w:tplc="3CB0AF1A">
      <w:start w:val="1"/>
      <w:numFmt w:val="decimal"/>
      <w:lvlText w:val="%7."/>
      <w:lvlJc w:val="left"/>
      <w:pPr>
        <w:ind w:left="5040" w:hanging="360"/>
      </w:pPr>
    </w:lvl>
    <w:lvl w:ilvl="7" w:tplc="15AE3CC8">
      <w:start w:val="1"/>
      <w:numFmt w:val="lowerLetter"/>
      <w:lvlText w:val="%8."/>
      <w:lvlJc w:val="left"/>
      <w:pPr>
        <w:ind w:left="5760" w:hanging="360"/>
      </w:pPr>
    </w:lvl>
    <w:lvl w:ilvl="8" w:tplc="2288339A">
      <w:start w:val="1"/>
      <w:numFmt w:val="lowerRoman"/>
      <w:lvlText w:val="%9."/>
      <w:lvlJc w:val="right"/>
      <w:pPr>
        <w:ind w:left="6480" w:hanging="180"/>
      </w:pPr>
    </w:lvl>
  </w:abstractNum>
  <w:abstractNum w:abstractNumId="11" w15:restartNumberingAfterBreak="0">
    <w:nsid w:val="24A22073"/>
    <w:multiLevelType w:val="hybridMultilevel"/>
    <w:tmpl w:val="4C64F9D2"/>
    <w:lvl w:ilvl="0" w:tplc="04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15:restartNumberingAfterBreak="0">
    <w:nsid w:val="25876115"/>
    <w:multiLevelType w:val="hybridMultilevel"/>
    <w:tmpl w:val="6AD6F522"/>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25DB7399"/>
    <w:multiLevelType w:val="hybridMultilevel"/>
    <w:tmpl w:val="20B0620E"/>
    <w:lvl w:ilvl="0" w:tplc="2EFCEBDE">
      <w:numFmt w:val="decimal"/>
      <w:lvlText w:val="1.%1."/>
      <w:lvlJc w:val="left"/>
      <w:pPr>
        <w:ind w:left="720" w:hanging="360"/>
      </w:pPr>
    </w:lvl>
    <w:lvl w:ilvl="1" w:tplc="66FA180C">
      <w:start w:val="1"/>
      <w:numFmt w:val="lowerLetter"/>
      <w:lvlText w:val="%2."/>
      <w:lvlJc w:val="left"/>
      <w:pPr>
        <w:ind w:left="1440" w:hanging="360"/>
      </w:pPr>
    </w:lvl>
    <w:lvl w:ilvl="2" w:tplc="0CFA2706">
      <w:start w:val="1"/>
      <w:numFmt w:val="lowerRoman"/>
      <w:lvlText w:val="%3."/>
      <w:lvlJc w:val="right"/>
      <w:pPr>
        <w:ind w:left="2160" w:hanging="180"/>
      </w:pPr>
    </w:lvl>
    <w:lvl w:ilvl="3" w:tplc="9B86D014">
      <w:start w:val="1"/>
      <w:numFmt w:val="decimal"/>
      <w:lvlText w:val="%4."/>
      <w:lvlJc w:val="left"/>
      <w:pPr>
        <w:ind w:left="2880" w:hanging="360"/>
      </w:pPr>
    </w:lvl>
    <w:lvl w:ilvl="4" w:tplc="0742C89A">
      <w:start w:val="1"/>
      <w:numFmt w:val="lowerLetter"/>
      <w:lvlText w:val="%5."/>
      <w:lvlJc w:val="left"/>
      <w:pPr>
        <w:ind w:left="3600" w:hanging="360"/>
      </w:pPr>
    </w:lvl>
    <w:lvl w:ilvl="5" w:tplc="5D0040C8">
      <w:start w:val="1"/>
      <w:numFmt w:val="lowerRoman"/>
      <w:lvlText w:val="%6."/>
      <w:lvlJc w:val="right"/>
      <w:pPr>
        <w:ind w:left="4320" w:hanging="180"/>
      </w:pPr>
    </w:lvl>
    <w:lvl w:ilvl="6" w:tplc="9F6CA132">
      <w:start w:val="1"/>
      <w:numFmt w:val="decimal"/>
      <w:lvlText w:val="%7."/>
      <w:lvlJc w:val="left"/>
      <w:pPr>
        <w:ind w:left="5040" w:hanging="360"/>
      </w:pPr>
    </w:lvl>
    <w:lvl w:ilvl="7" w:tplc="6E30C4B4">
      <w:start w:val="1"/>
      <w:numFmt w:val="lowerLetter"/>
      <w:lvlText w:val="%8."/>
      <w:lvlJc w:val="left"/>
      <w:pPr>
        <w:ind w:left="5760" w:hanging="360"/>
      </w:pPr>
    </w:lvl>
    <w:lvl w:ilvl="8" w:tplc="A5205BB0">
      <w:start w:val="1"/>
      <w:numFmt w:val="lowerRoman"/>
      <w:lvlText w:val="%9."/>
      <w:lvlJc w:val="right"/>
      <w:pPr>
        <w:ind w:left="6480" w:hanging="180"/>
      </w:pPr>
    </w:lvl>
  </w:abstractNum>
  <w:abstractNum w:abstractNumId="14" w15:restartNumberingAfterBreak="0">
    <w:nsid w:val="278B2898"/>
    <w:multiLevelType w:val="multilevel"/>
    <w:tmpl w:val="477E0666"/>
    <w:lvl w:ilvl="0">
      <w:start w:val="1"/>
      <w:numFmt w:val="decimal"/>
      <w:lvlText w:val="1.%1."/>
      <w:lvlJc w:val="left"/>
      <w:pPr>
        <w:ind w:left="720"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1.%2."/>
      <w:lvlJc w:val="left"/>
      <w:pPr>
        <w:ind w:left="1080" w:hanging="360"/>
      </w:pPr>
      <w:rPr>
        <w:rFonts w:hint="default"/>
        <w:i w:val="0"/>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 w15:restartNumberingAfterBreak="0">
    <w:nsid w:val="38CA56BA"/>
    <w:multiLevelType w:val="hybridMultilevel"/>
    <w:tmpl w:val="A6E89042"/>
    <w:lvl w:ilvl="0" w:tplc="844AA098">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D9E2979"/>
    <w:multiLevelType w:val="hybridMultilevel"/>
    <w:tmpl w:val="46105F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0746686"/>
    <w:multiLevelType w:val="hybridMultilevel"/>
    <w:tmpl w:val="74B4C026"/>
    <w:lvl w:ilvl="0" w:tplc="844AA098">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73F0C18"/>
    <w:multiLevelType w:val="multilevel"/>
    <w:tmpl w:val="28E2DE90"/>
    <w:lvl w:ilvl="0">
      <w:numFmt w:val="bullet"/>
      <w:lvlText w:val=""/>
      <w:lvlJc w:val="left"/>
      <w:pPr>
        <w:ind w:left="720" w:hanging="360"/>
      </w:pPr>
      <w:rPr>
        <w:rFonts w:ascii="Symbol" w:eastAsiaTheme="minorHAnsi" w:hAnsi="Symbol" w:cstheme="minorBid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1.%2."/>
      <w:lvlJc w:val="left"/>
      <w:pPr>
        <w:ind w:left="1080" w:hanging="360"/>
      </w:pPr>
      <w:rPr>
        <w:rFonts w:hint="default"/>
        <w:i w:val="0"/>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 w15:restartNumberingAfterBreak="0">
    <w:nsid w:val="4C2B4807"/>
    <w:multiLevelType w:val="hybridMultilevel"/>
    <w:tmpl w:val="F6C0D2F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0" w15:restartNumberingAfterBreak="0">
    <w:nsid w:val="5092357F"/>
    <w:multiLevelType w:val="hybridMultilevel"/>
    <w:tmpl w:val="F6720D30"/>
    <w:lvl w:ilvl="0" w:tplc="9086FCBE">
      <w:start w:val="1"/>
      <w:numFmt w:val="bullet"/>
      <w:lvlText w:val=""/>
      <w:lvlJc w:val="left"/>
      <w:pPr>
        <w:tabs>
          <w:tab w:val="num" w:pos="720"/>
        </w:tabs>
        <w:ind w:left="864" w:hanging="504"/>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9B1664"/>
    <w:multiLevelType w:val="hybridMultilevel"/>
    <w:tmpl w:val="F88CDF28"/>
    <w:lvl w:ilvl="0" w:tplc="5E9AD0A6">
      <w:start w:val="1"/>
      <w:numFmt w:val="decimal"/>
      <w:lvlText w:val="%1."/>
      <w:lvlJc w:val="left"/>
      <w:pPr>
        <w:ind w:left="720" w:hanging="360"/>
      </w:pPr>
      <w:rPr>
        <w:rFonts w:hint="default"/>
        <w:color w:val="000000"/>
        <w:sz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543C5927"/>
    <w:multiLevelType w:val="hybridMultilevel"/>
    <w:tmpl w:val="074410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5C35728"/>
    <w:multiLevelType w:val="hybridMultilevel"/>
    <w:tmpl w:val="318AC6A6"/>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5A070091"/>
    <w:multiLevelType w:val="hybridMultilevel"/>
    <w:tmpl w:val="E7621E24"/>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DAB362C"/>
    <w:multiLevelType w:val="multilevel"/>
    <w:tmpl w:val="FF388C4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605851D6"/>
    <w:multiLevelType w:val="hybridMultilevel"/>
    <w:tmpl w:val="F8CAF0B2"/>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4DD4369"/>
    <w:multiLevelType w:val="hybridMultilevel"/>
    <w:tmpl w:val="BFB62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972EE5"/>
    <w:multiLevelType w:val="hybridMultilevel"/>
    <w:tmpl w:val="8548C112"/>
    <w:lvl w:ilvl="0" w:tplc="10090001">
      <w:start w:val="1"/>
      <w:numFmt w:val="bullet"/>
      <w:lvlText w:val=""/>
      <w:lvlJc w:val="left"/>
      <w:pPr>
        <w:ind w:left="928" w:hanging="360"/>
      </w:pPr>
      <w:rPr>
        <w:rFonts w:ascii="Symbol" w:hAnsi="Symbol" w:hint="default"/>
      </w:rPr>
    </w:lvl>
    <w:lvl w:ilvl="1" w:tplc="10090003" w:tentative="1">
      <w:start w:val="1"/>
      <w:numFmt w:val="bullet"/>
      <w:lvlText w:val="o"/>
      <w:lvlJc w:val="left"/>
      <w:pPr>
        <w:ind w:left="1648" w:hanging="360"/>
      </w:pPr>
      <w:rPr>
        <w:rFonts w:ascii="Courier New" w:hAnsi="Courier New" w:cs="Courier New" w:hint="default"/>
      </w:rPr>
    </w:lvl>
    <w:lvl w:ilvl="2" w:tplc="10090005" w:tentative="1">
      <w:start w:val="1"/>
      <w:numFmt w:val="bullet"/>
      <w:lvlText w:val=""/>
      <w:lvlJc w:val="left"/>
      <w:pPr>
        <w:ind w:left="2368" w:hanging="360"/>
      </w:pPr>
      <w:rPr>
        <w:rFonts w:ascii="Wingdings" w:hAnsi="Wingdings" w:hint="default"/>
      </w:rPr>
    </w:lvl>
    <w:lvl w:ilvl="3" w:tplc="10090001" w:tentative="1">
      <w:start w:val="1"/>
      <w:numFmt w:val="bullet"/>
      <w:lvlText w:val=""/>
      <w:lvlJc w:val="left"/>
      <w:pPr>
        <w:ind w:left="3088" w:hanging="360"/>
      </w:pPr>
      <w:rPr>
        <w:rFonts w:ascii="Symbol" w:hAnsi="Symbol" w:hint="default"/>
      </w:rPr>
    </w:lvl>
    <w:lvl w:ilvl="4" w:tplc="10090003" w:tentative="1">
      <w:start w:val="1"/>
      <w:numFmt w:val="bullet"/>
      <w:lvlText w:val="o"/>
      <w:lvlJc w:val="left"/>
      <w:pPr>
        <w:ind w:left="3808" w:hanging="360"/>
      </w:pPr>
      <w:rPr>
        <w:rFonts w:ascii="Courier New" w:hAnsi="Courier New" w:cs="Courier New" w:hint="default"/>
      </w:rPr>
    </w:lvl>
    <w:lvl w:ilvl="5" w:tplc="10090005" w:tentative="1">
      <w:start w:val="1"/>
      <w:numFmt w:val="bullet"/>
      <w:lvlText w:val=""/>
      <w:lvlJc w:val="left"/>
      <w:pPr>
        <w:ind w:left="4528" w:hanging="360"/>
      </w:pPr>
      <w:rPr>
        <w:rFonts w:ascii="Wingdings" w:hAnsi="Wingdings" w:hint="default"/>
      </w:rPr>
    </w:lvl>
    <w:lvl w:ilvl="6" w:tplc="10090001" w:tentative="1">
      <w:start w:val="1"/>
      <w:numFmt w:val="bullet"/>
      <w:lvlText w:val=""/>
      <w:lvlJc w:val="left"/>
      <w:pPr>
        <w:ind w:left="5248" w:hanging="360"/>
      </w:pPr>
      <w:rPr>
        <w:rFonts w:ascii="Symbol" w:hAnsi="Symbol" w:hint="default"/>
      </w:rPr>
    </w:lvl>
    <w:lvl w:ilvl="7" w:tplc="10090003" w:tentative="1">
      <w:start w:val="1"/>
      <w:numFmt w:val="bullet"/>
      <w:lvlText w:val="o"/>
      <w:lvlJc w:val="left"/>
      <w:pPr>
        <w:ind w:left="5968" w:hanging="360"/>
      </w:pPr>
      <w:rPr>
        <w:rFonts w:ascii="Courier New" w:hAnsi="Courier New" w:cs="Courier New" w:hint="default"/>
      </w:rPr>
    </w:lvl>
    <w:lvl w:ilvl="8" w:tplc="10090005" w:tentative="1">
      <w:start w:val="1"/>
      <w:numFmt w:val="bullet"/>
      <w:lvlText w:val=""/>
      <w:lvlJc w:val="left"/>
      <w:pPr>
        <w:ind w:left="6688" w:hanging="360"/>
      </w:pPr>
      <w:rPr>
        <w:rFonts w:ascii="Wingdings" w:hAnsi="Wingdings" w:hint="default"/>
      </w:rPr>
    </w:lvl>
  </w:abstractNum>
  <w:abstractNum w:abstractNumId="29" w15:restartNumberingAfterBreak="0">
    <w:nsid w:val="66B86EE3"/>
    <w:multiLevelType w:val="multilevel"/>
    <w:tmpl w:val="87BE0790"/>
    <w:lvl w:ilvl="0">
      <w:start w:val="5"/>
      <w:numFmt w:val="decimal"/>
      <w:lvlText w:val="%1"/>
      <w:lvlJc w:val="left"/>
      <w:pPr>
        <w:ind w:left="375" w:hanging="3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15:restartNumberingAfterBreak="0">
    <w:nsid w:val="70A422B0"/>
    <w:multiLevelType w:val="hybridMultilevel"/>
    <w:tmpl w:val="D55483A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1" w15:restartNumberingAfterBreak="0">
    <w:nsid w:val="70D27361"/>
    <w:multiLevelType w:val="hybridMultilevel"/>
    <w:tmpl w:val="38D6CED0"/>
    <w:lvl w:ilvl="0" w:tplc="BB1A7B7C">
      <w:start w:val="3"/>
      <w:numFmt w:val="decimal"/>
      <w:lvlText w:val="1.%1."/>
      <w:lvlJc w:val="left"/>
      <w:pPr>
        <w:ind w:left="720" w:hanging="360"/>
      </w:pPr>
    </w:lvl>
    <w:lvl w:ilvl="1" w:tplc="CADA948A">
      <w:start w:val="1"/>
      <w:numFmt w:val="lowerLetter"/>
      <w:lvlText w:val="%2."/>
      <w:lvlJc w:val="left"/>
      <w:pPr>
        <w:ind w:left="1440" w:hanging="360"/>
      </w:pPr>
    </w:lvl>
    <w:lvl w:ilvl="2" w:tplc="FED0F76E">
      <w:start w:val="1"/>
      <w:numFmt w:val="lowerRoman"/>
      <w:lvlText w:val="%3."/>
      <w:lvlJc w:val="right"/>
      <w:pPr>
        <w:ind w:left="2160" w:hanging="180"/>
      </w:pPr>
    </w:lvl>
    <w:lvl w:ilvl="3" w:tplc="03AE8B7A">
      <w:start w:val="1"/>
      <w:numFmt w:val="decimal"/>
      <w:lvlText w:val="%4."/>
      <w:lvlJc w:val="left"/>
      <w:pPr>
        <w:ind w:left="2880" w:hanging="360"/>
      </w:pPr>
    </w:lvl>
    <w:lvl w:ilvl="4" w:tplc="6B005074">
      <w:start w:val="1"/>
      <w:numFmt w:val="lowerLetter"/>
      <w:lvlText w:val="%5."/>
      <w:lvlJc w:val="left"/>
      <w:pPr>
        <w:ind w:left="3600" w:hanging="360"/>
      </w:pPr>
    </w:lvl>
    <w:lvl w:ilvl="5" w:tplc="EFC0548C">
      <w:start w:val="1"/>
      <w:numFmt w:val="lowerRoman"/>
      <w:lvlText w:val="%6."/>
      <w:lvlJc w:val="right"/>
      <w:pPr>
        <w:ind w:left="4320" w:hanging="180"/>
      </w:pPr>
    </w:lvl>
    <w:lvl w:ilvl="6" w:tplc="F3E063FC">
      <w:start w:val="1"/>
      <w:numFmt w:val="decimal"/>
      <w:lvlText w:val="%7."/>
      <w:lvlJc w:val="left"/>
      <w:pPr>
        <w:ind w:left="5040" w:hanging="360"/>
      </w:pPr>
    </w:lvl>
    <w:lvl w:ilvl="7" w:tplc="5076469E">
      <w:start w:val="1"/>
      <w:numFmt w:val="lowerLetter"/>
      <w:lvlText w:val="%8."/>
      <w:lvlJc w:val="left"/>
      <w:pPr>
        <w:ind w:left="5760" w:hanging="360"/>
      </w:pPr>
    </w:lvl>
    <w:lvl w:ilvl="8" w:tplc="84DC7E7E">
      <w:start w:val="1"/>
      <w:numFmt w:val="lowerRoman"/>
      <w:lvlText w:val="%9."/>
      <w:lvlJc w:val="right"/>
      <w:pPr>
        <w:ind w:left="6480" w:hanging="180"/>
      </w:pPr>
    </w:lvl>
  </w:abstractNum>
  <w:abstractNum w:abstractNumId="32" w15:restartNumberingAfterBreak="0">
    <w:nsid w:val="78466275"/>
    <w:multiLevelType w:val="hybridMultilevel"/>
    <w:tmpl w:val="FAE0016A"/>
    <w:lvl w:ilvl="0" w:tplc="B69AE572">
      <w:start w:val="1"/>
      <w:numFmt w:val="decimal"/>
      <w:lvlText w:val="%1."/>
      <w:lvlJc w:val="left"/>
      <w:pPr>
        <w:ind w:left="720" w:hanging="360"/>
      </w:pPr>
    </w:lvl>
    <w:lvl w:ilvl="1" w:tplc="DB666A02">
      <w:start w:val="1"/>
      <w:numFmt w:val="lowerLetter"/>
      <w:lvlText w:val="%2."/>
      <w:lvlJc w:val="left"/>
      <w:pPr>
        <w:ind w:left="1440" w:hanging="360"/>
      </w:pPr>
    </w:lvl>
    <w:lvl w:ilvl="2" w:tplc="4E661C98">
      <w:start w:val="1"/>
      <w:numFmt w:val="lowerRoman"/>
      <w:lvlText w:val="%3."/>
      <w:lvlJc w:val="right"/>
      <w:pPr>
        <w:ind w:left="2160" w:hanging="180"/>
      </w:pPr>
    </w:lvl>
    <w:lvl w:ilvl="3" w:tplc="40F0C9C0">
      <w:start w:val="1"/>
      <w:numFmt w:val="decimal"/>
      <w:lvlText w:val="%4."/>
      <w:lvlJc w:val="left"/>
      <w:pPr>
        <w:ind w:left="2880" w:hanging="360"/>
      </w:pPr>
    </w:lvl>
    <w:lvl w:ilvl="4" w:tplc="7B84FF6E">
      <w:start w:val="1"/>
      <w:numFmt w:val="lowerLetter"/>
      <w:lvlText w:val="%5."/>
      <w:lvlJc w:val="left"/>
      <w:pPr>
        <w:ind w:left="3600" w:hanging="360"/>
      </w:pPr>
    </w:lvl>
    <w:lvl w:ilvl="5" w:tplc="C1045916">
      <w:start w:val="1"/>
      <w:numFmt w:val="lowerRoman"/>
      <w:lvlText w:val="%6."/>
      <w:lvlJc w:val="right"/>
      <w:pPr>
        <w:ind w:left="4320" w:hanging="180"/>
      </w:pPr>
    </w:lvl>
    <w:lvl w:ilvl="6" w:tplc="0688007C">
      <w:start w:val="1"/>
      <w:numFmt w:val="decimal"/>
      <w:lvlText w:val="%7."/>
      <w:lvlJc w:val="left"/>
      <w:pPr>
        <w:ind w:left="5040" w:hanging="360"/>
      </w:pPr>
    </w:lvl>
    <w:lvl w:ilvl="7" w:tplc="EB2CBB4C">
      <w:start w:val="1"/>
      <w:numFmt w:val="lowerLetter"/>
      <w:lvlText w:val="%8."/>
      <w:lvlJc w:val="left"/>
      <w:pPr>
        <w:ind w:left="5760" w:hanging="360"/>
      </w:pPr>
    </w:lvl>
    <w:lvl w:ilvl="8" w:tplc="C4104E40">
      <w:start w:val="1"/>
      <w:numFmt w:val="lowerRoman"/>
      <w:lvlText w:val="%9."/>
      <w:lvlJc w:val="right"/>
      <w:pPr>
        <w:ind w:left="6480" w:hanging="180"/>
      </w:pPr>
    </w:lvl>
  </w:abstractNum>
  <w:abstractNum w:abstractNumId="33" w15:restartNumberingAfterBreak="0">
    <w:nsid w:val="794C3B7F"/>
    <w:multiLevelType w:val="hybridMultilevel"/>
    <w:tmpl w:val="8536CF1C"/>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4" w15:restartNumberingAfterBreak="0">
    <w:nsid w:val="7A0E3D38"/>
    <w:multiLevelType w:val="multilevel"/>
    <w:tmpl w:val="86C0EE1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7A1F480A"/>
    <w:multiLevelType w:val="hybridMultilevel"/>
    <w:tmpl w:val="BBF665D8"/>
    <w:lvl w:ilvl="0" w:tplc="8878D8CA">
      <w:start w:val="1"/>
      <w:numFmt w:val="decimal"/>
      <w:lvlText w:val="1.%1."/>
      <w:lvlJc w:val="left"/>
      <w:pPr>
        <w:ind w:left="720" w:hanging="360"/>
      </w:pPr>
    </w:lvl>
    <w:lvl w:ilvl="1" w:tplc="3FDC54A6">
      <w:start w:val="1"/>
      <w:numFmt w:val="lowerLetter"/>
      <w:lvlText w:val="%2."/>
      <w:lvlJc w:val="left"/>
      <w:pPr>
        <w:ind w:left="1440" w:hanging="360"/>
      </w:pPr>
    </w:lvl>
    <w:lvl w:ilvl="2" w:tplc="E802365C">
      <w:start w:val="1"/>
      <w:numFmt w:val="lowerRoman"/>
      <w:lvlText w:val="%3."/>
      <w:lvlJc w:val="right"/>
      <w:pPr>
        <w:ind w:left="2160" w:hanging="180"/>
      </w:pPr>
    </w:lvl>
    <w:lvl w:ilvl="3" w:tplc="B14405DA">
      <w:start w:val="1"/>
      <w:numFmt w:val="decimal"/>
      <w:lvlText w:val="%4."/>
      <w:lvlJc w:val="left"/>
      <w:pPr>
        <w:ind w:left="2880" w:hanging="360"/>
      </w:pPr>
    </w:lvl>
    <w:lvl w:ilvl="4" w:tplc="BFDE531A">
      <w:start w:val="1"/>
      <w:numFmt w:val="lowerLetter"/>
      <w:lvlText w:val="%5."/>
      <w:lvlJc w:val="left"/>
      <w:pPr>
        <w:ind w:left="3600" w:hanging="360"/>
      </w:pPr>
    </w:lvl>
    <w:lvl w:ilvl="5" w:tplc="75E081D0">
      <w:start w:val="1"/>
      <w:numFmt w:val="lowerRoman"/>
      <w:lvlText w:val="%6."/>
      <w:lvlJc w:val="right"/>
      <w:pPr>
        <w:ind w:left="4320" w:hanging="180"/>
      </w:pPr>
    </w:lvl>
    <w:lvl w:ilvl="6" w:tplc="71343F92">
      <w:start w:val="1"/>
      <w:numFmt w:val="decimal"/>
      <w:lvlText w:val="%7."/>
      <w:lvlJc w:val="left"/>
      <w:pPr>
        <w:ind w:left="5040" w:hanging="360"/>
      </w:pPr>
    </w:lvl>
    <w:lvl w:ilvl="7" w:tplc="3FDC5464">
      <w:start w:val="1"/>
      <w:numFmt w:val="lowerLetter"/>
      <w:lvlText w:val="%8."/>
      <w:lvlJc w:val="left"/>
      <w:pPr>
        <w:ind w:left="5760" w:hanging="360"/>
      </w:pPr>
    </w:lvl>
    <w:lvl w:ilvl="8" w:tplc="FE8CE8B6">
      <w:start w:val="1"/>
      <w:numFmt w:val="lowerRoman"/>
      <w:lvlText w:val="%9."/>
      <w:lvlJc w:val="right"/>
      <w:pPr>
        <w:ind w:left="6480" w:hanging="180"/>
      </w:pPr>
    </w:lvl>
  </w:abstractNum>
  <w:abstractNum w:abstractNumId="36" w15:restartNumberingAfterBreak="0">
    <w:nsid w:val="7C2A2B98"/>
    <w:multiLevelType w:val="hybridMultilevel"/>
    <w:tmpl w:val="43FC9730"/>
    <w:lvl w:ilvl="0" w:tplc="04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D266E43"/>
    <w:multiLevelType w:val="multilevel"/>
    <w:tmpl w:val="9134DA96"/>
    <w:lvl w:ilvl="0">
      <w:start w:val="3"/>
      <w:numFmt w:val="decimal"/>
      <w:lvlText w:val="%1"/>
      <w:lvlJc w:val="left"/>
      <w:pPr>
        <w:ind w:left="375" w:hanging="3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10"/>
  </w:num>
  <w:num w:numId="2">
    <w:abstractNumId w:val="35"/>
  </w:num>
  <w:num w:numId="3">
    <w:abstractNumId w:val="13"/>
  </w:num>
  <w:num w:numId="4">
    <w:abstractNumId w:val="31"/>
  </w:num>
  <w:num w:numId="5">
    <w:abstractNumId w:val="6"/>
  </w:num>
  <w:num w:numId="6">
    <w:abstractNumId w:val="32"/>
  </w:num>
  <w:num w:numId="7">
    <w:abstractNumId w:val="9"/>
  </w:num>
  <w:num w:numId="8">
    <w:abstractNumId w:val="5"/>
  </w:num>
  <w:num w:numId="9">
    <w:abstractNumId w:val="20"/>
  </w:num>
  <w:num w:numId="10">
    <w:abstractNumId w:val="21"/>
  </w:num>
  <w:num w:numId="11">
    <w:abstractNumId w:val="23"/>
  </w:num>
  <w:num w:numId="12">
    <w:abstractNumId w:val="14"/>
  </w:num>
  <w:num w:numId="13">
    <w:abstractNumId w:val="30"/>
  </w:num>
  <w:num w:numId="14">
    <w:abstractNumId w:val="27"/>
  </w:num>
  <w:num w:numId="15">
    <w:abstractNumId w:val="12"/>
  </w:num>
  <w:num w:numId="16">
    <w:abstractNumId w:val="14"/>
    <w:lvlOverride w:ilvl="0">
      <w:lvl w:ilvl="0">
        <w:start w:val="1"/>
        <w:numFmt w:val="decimal"/>
        <w:lvlText w:val="1.%1."/>
        <w:lvlJc w:val="left"/>
        <w:pPr>
          <w:ind w:left="720" w:hanging="360"/>
        </w:pPr>
        <w:rPr>
          <w:rFonts w:hint="default"/>
        </w:rPr>
      </w:lvl>
    </w:lvlOverride>
    <w:lvlOverride w:ilvl="1">
      <w:lvl w:ilvl="1">
        <w:start w:val="1"/>
        <w:numFmt w:val="decimal"/>
        <w:lvlText w:val="2.2.%2."/>
        <w:lvlJc w:val="left"/>
        <w:pPr>
          <w:ind w:left="1080" w:hanging="360"/>
        </w:pPr>
        <w:rPr>
          <w:rFonts w:hint="default"/>
          <w:i w:val="0"/>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17">
    <w:abstractNumId w:val="14"/>
    <w:lvlOverride w:ilvl="0">
      <w:lvl w:ilvl="0">
        <w:start w:val="1"/>
        <w:numFmt w:val="decimal"/>
        <w:lvlText w:val="1.%1."/>
        <w:lvlJc w:val="left"/>
        <w:pPr>
          <w:ind w:left="720" w:hanging="360"/>
        </w:pPr>
        <w:rPr>
          <w:rFonts w:hint="default"/>
        </w:rPr>
      </w:lvl>
    </w:lvlOverride>
    <w:lvlOverride w:ilvl="1">
      <w:lvl w:ilvl="1">
        <w:start w:val="1"/>
        <w:numFmt w:val="decimal"/>
        <w:lvlText w:val="2.3.%2."/>
        <w:lvlJc w:val="left"/>
        <w:pPr>
          <w:ind w:left="1080" w:hanging="360"/>
        </w:pPr>
        <w:rPr>
          <w:rFonts w:hint="default"/>
          <w:i w:val="0"/>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18">
    <w:abstractNumId w:val="25"/>
  </w:num>
  <w:num w:numId="19">
    <w:abstractNumId w:val="1"/>
  </w:num>
  <w:num w:numId="20">
    <w:abstractNumId w:val="34"/>
  </w:num>
  <w:num w:numId="21">
    <w:abstractNumId w:val="28"/>
  </w:num>
  <w:num w:numId="22">
    <w:abstractNumId w:val="22"/>
  </w:num>
  <w:num w:numId="23">
    <w:abstractNumId w:val="17"/>
  </w:num>
  <w:num w:numId="24">
    <w:abstractNumId w:val="15"/>
  </w:num>
  <w:num w:numId="25">
    <w:abstractNumId w:val="7"/>
  </w:num>
  <w:num w:numId="26">
    <w:abstractNumId w:val="2"/>
  </w:num>
  <w:num w:numId="27">
    <w:abstractNumId w:val="18"/>
  </w:num>
  <w:num w:numId="28">
    <w:abstractNumId w:val="36"/>
  </w:num>
  <w:num w:numId="29">
    <w:abstractNumId w:val="8"/>
  </w:num>
  <w:num w:numId="30">
    <w:abstractNumId w:val="3"/>
  </w:num>
  <w:num w:numId="31">
    <w:abstractNumId w:val="11"/>
  </w:num>
  <w:num w:numId="32">
    <w:abstractNumId w:val="24"/>
  </w:num>
  <w:num w:numId="33">
    <w:abstractNumId w:val="16"/>
  </w:num>
  <w:num w:numId="34">
    <w:abstractNumId w:val="26"/>
  </w:num>
  <w:num w:numId="35">
    <w:abstractNumId w:val="0"/>
  </w:num>
  <w:num w:numId="36">
    <w:abstractNumId w:val="33"/>
  </w:num>
  <w:num w:numId="37">
    <w:abstractNumId w:val="37"/>
  </w:num>
  <w:num w:numId="38">
    <w:abstractNumId w:val="4"/>
  </w:num>
  <w:num w:numId="39">
    <w:abstractNumId w:val="29"/>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99A"/>
    <w:rsid w:val="00032F23"/>
    <w:rsid w:val="000A5950"/>
    <w:rsid w:val="000B1D39"/>
    <w:rsid w:val="000B62DE"/>
    <w:rsid w:val="0010242E"/>
    <w:rsid w:val="00105A34"/>
    <w:rsid w:val="001234C5"/>
    <w:rsid w:val="00136F5D"/>
    <w:rsid w:val="00143F99"/>
    <w:rsid w:val="001464DC"/>
    <w:rsid w:val="001643A4"/>
    <w:rsid w:val="00194582"/>
    <w:rsid w:val="001A07AD"/>
    <w:rsid w:val="001C222B"/>
    <w:rsid w:val="001D69F2"/>
    <w:rsid w:val="001F46D6"/>
    <w:rsid w:val="002100B5"/>
    <w:rsid w:val="00232A34"/>
    <w:rsid w:val="00253022"/>
    <w:rsid w:val="00270B68"/>
    <w:rsid w:val="00276582"/>
    <w:rsid w:val="00297D98"/>
    <w:rsid w:val="002A67E6"/>
    <w:rsid w:val="002C24AC"/>
    <w:rsid w:val="002E108D"/>
    <w:rsid w:val="002E45D2"/>
    <w:rsid w:val="00320171"/>
    <w:rsid w:val="00330106"/>
    <w:rsid w:val="003402AC"/>
    <w:rsid w:val="00345BB7"/>
    <w:rsid w:val="00347D9D"/>
    <w:rsid w:val="0035591B"/>
    <w:rsid w:val="003562B2"/>
    <w:rsid w:val="00364BBD"/>
    <w:rsid w:val="00366699"/>
    <w:rsid w:val="003A43BC"/>
    <w:rsid w:val="003C591A"/>
    <w:rsid w:val="003D548F"/>
    <w:rsid w:val="003D6668"/>
    <w:rsid w:val="003D6D07"/>
    <w:rsid w:val="003E1C53"/>
    <w:rsid w:val="00415AE6"/>
    <w:rsid w:val="00430DC0"/>
    <w:rsid w:val="00440A32"/>
    <w:rsid w:val="00441AE0"/>
    <w:rsid w:val="00443A20"/>
    <w:rsid w:val="00453462"/>
    <w:rsid w:val="0049558C"/>
    <w:rsid w:val="004A06B4"/>
    <w:rsid w:val="004B2CF8"/>
    <w:rsid w:val="004B5481"/>
    <w:rsid w:val="004C00CC"/>
    <w:rsid w:val="004D4096"/>
    <w:rsid w:val="004D7AC5"/>
    <w:rsid w:val="005340A2"/>
    <w:rsid w:val="00545083"/>
    <w:rsid w:val="00547092"/>
    <w:rsid w:val="00570ED2"/>
    <w:rsid w:val="005B3D25"/>
    <w:rsid w:val="005B6856"/>
    <w:rsid w:val="006047E4"/>
    <w:rsid w:val="006111E2"/>
    <w:rsid w:val="0061280C"/>
    <w:rsid w:val="00642C8C"/>
    <w:rsid w:val="006532F4"/>
    <w:rsid w:val="006551C5"/>
    <w:rsid w:val="006826FB"/>
    <w:rsid w:val="00694627"/>
    <w:rsid w:val="00694A25"/>
    <w:rsid w:val="0069565D"/>
    <w:rsid w:val="006C225F"/>
    <w:rsid w:val="006D3C91"/>
    <w:rsid w:val="006D615A"/>
    <w:rsid w:val="0071233B"/>
    <w:rsid w:val="0071332C"/>
    <w:rsid w:val="00717CCC"/>
    <w:rsid w:val="00750387"/>
    <w:rsid w:val="00762DF3"/>
    <w:rsid w:val="007E0A06"/>
    <w:rsid w:val="007F01D3"/>
    <w:rsid w:val="00820FDE"/>
    <w:rsid w:val="008747D2"/>
    <w:rsid w:val="00892D62"/>
    <w:rsid w:val="008E04E3"/>
    <w:rsid w:val="008F4F25"/>
    <w:rsid w:val="0096158A"/>
    <w:rsid w:val="00961F10"/>
    <w:rsid w:val="00977B16"/>
    <w:rsid w:val="00A12DA6"/>
    <w:rsid w:val="00A16CA6"/>
    <w:rsid w:val="00A16F31"/>
    <w:rsid w:val="00A448FA"/>
    <w:rsid w:val="00A5499A"/>
    <w:rsid w:val="00A60475"/>
    <w:rsid w:val="00A61EDA"/>
    <w:rsid w:val="00A81D2E"/>
    <w:rsid w:val="00AB29AC"/>
    <w:rsid w:val="00AB2FF3"/>
    <w:rsid w:val="00AB57FC"/>
    <w:rsid w:val="00AD2DEF"/>
    <w:rsid w:val="00AE3827"/>
    <w:rsid w:val="00AE665B"/>
    <w:rsid w:val="00B20081"/>
    <w:rsid w:val="00B42691"/>
    <w:rsid w:val="00B53A0A"/>
    <w:rsid w:val="00B6721C"/>
    <w:rsid w:val="00BA783A"/>
    <w:rsid w:val="00BC5A2D"/>
    <w:rsid w:val="00BE2738"/>
    <w:rsid w:val="00C07B9F"/>
    <w:rsid w:val="00C46197"/>
    <w:rsid w:val="00C65AAA"/>
    <w:rsid w:val="00C735FA"/>
    <w:rsid w:val="00C74D0E"/>
    <w:rsid w:val="00C827CE"/>
    <w:rsid w:val="00C848F7"/>
    <w:rsid w:val="00C87FC1"/>
    <w:rsid w:val="00CB070F"/>
    <w:rsid w:val="00CB7DAF"/>
    <w:rsid w:val="00CC2CCD"/>
    <w:rsid w:val="00D07B63"/>
    <w:rsid w:val="00D17385"/>
    <w:rsid w:val="00D437D2"/>
    <w:rsid w:val="00D62CB7"/>
    <w:rsid w:val="00D81764"/>
    <w:rsid w:val="00D96025"/>
    <w:rsid w:val="00DD3D13"/>
    <w:rsid w:val="00DF2357"/>
    <w:rsid w:val="00E36928"/>
    <w:rsid w:val="00E851B6"/>
    <w:rsid w:val="00EA3A30"/>
    <w:rsid w:val="00EA58FD"/>
    <w:rsid w:val="00ED249E"/>
    <w:rsid w:val="00ED5E9D"/>
    <w:rsid w:val="00EE4C76"/>
    <w:rsid w:val="00F00003"/>
    <w:rsid w:val="00F049EB"/>
    <w:rsid w:val="00F05371"/>
    <w:rsid w:val="00F16612"/>
    <w:rsid w:val="00F57590"/>
    <w:rsid w:val="00F67DFF"/>
    <w:rsid w:val="00F80797"/>
    <w:rsid w:val="00FA00EE"/>
    <w:rsid w:val="00FA6715"/>
    <w:rsid w:val="00FC449D"/>
    <w:rsid w:val="00FD48EE"/>
    <w:rsid w:val="00FF3C1B"/>
    <w:rsid w:val="00FF4297"/>
    <w:rsid w:val="00FF57DA"/>
    <w:rsid w:val="00FF7EF9"/>
    <w:rsid w:val="044FAC8D"/>
    <w:rsid w:val="37BBBBCE"/>
    <w:rsid w:val="4FF35453"/>
    <w:rsid w:val="5DF42A5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B53B2E"/>
  <w15:docId w15:val="{FCC8DB55-9C78-4B7D-B866-D1E6BE262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99A"/>
    <w:pPr>
      <w:spacing w:after="0" w:line="240" w:lineRule="auto"/>
    </w:pPr>
    <w:rPr>
      <w:lang w:eastAsia="en-CA"/>
    </w:rPr>
  </w:style>
  <w:style w:type="paragraph" w:styleId="Heading1">
    <w:name w:val="heading 1"/>
    <w:basedOn w:val="Normal"/>
    <w:next w:val="Normal"/>
    <w:link w:val="Heading1Char"/>
    <w:uiPriority w:val="9"/>
    <w:qFormat/>
    <w:rsid w:val="00A549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5499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A5499A"/>
    <w:pPr>
      <w:keepNext/>
      <w:spacing w:before="240" w:after="60"/>
      <w:outlineLvl w:val="2"/>
    </w:pPr>
    <w:rPr>
      <w:rFonts w:ascii="Arial" w:eastAsia="Calibri" w:hAnsi="Arial" w:cs="Arial"/>
      <w:b/>
      <w:bCs/>
      <w:sz w:val="26"/>
      <w:szCs w:val="26"/>
      <w:lang w:val="en-GB" w:eastAsia="en-US"/>
    </w:rPr>
  </w:style>
  <w:style w:type="paragraph" w:styleId="Heading4">
    <w:name w:val="heading 4"/>
    <w:basedOn w:val="Normal"/>
    <w:next w:val="Normal"/>
    <w:link w:val="Heading4Char"/>
    <w:uiPriority w:val="9"/>
    <w:semiHidden/>
    <w:unhideWhenUsed/>
    <w:qFormat/>
    <w:rsid w:val="00A5499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5499A"/>
    <w:rPr>
      <w:rFonts w:ascii="Arial" w:eastAsia="Calibri" w:hAnsi="Arial" w:cs="Arial"/>
      <w:b/>
      <w:bCs/>
      <w:sz w:val="26"/>
      <w:szCs w:val="26"/>
      <w:lang w:val="en-GB"/>
    </w:rPr>
  </w:style>
  <w:style w:type="paragraph" w:styleId="Header">
    <w:name w:val="header"/>
    <w:basedOn w:val="Normal"/>
    <w:link w:val="HeaderChar"/>
    <w:unhideWhenUsed/>
    <w:rsid w:val="00A5499A"/>
    <w:pPr>
      <w:tabs>
        <w:tab w:val="center" w:pos="4680"/>
        <w:tab w:val="right" w:pos="9360"/>
      </w:tabs>
    </w:pPr>
  </w:style>
  <w:style w:type="character" w:customStyle="1" w:styleId="HeaderChar">
    <w:name w:val="Header Char"/>
    <w:basedOn w:val="DefaultParagraphFont"/>
    <w:link w:val="Header"/>
    <w:rsid w:val="00A5499A"/>
    <w:rPr>
      <w:lang w:eastAsia="en-CA"/>
    </w:rPr>
  </w:style>
  <w:style w:type="paragraph" w:styleId="Footer">
    <w:name w:val="footer"/>
    <w:basedOn w:val="Normal"/>
    <w:link w:val="FooterChar"/>
    <w:uiPriority w:val="99"/>
    <w:unhideWhenUsed/>
    <w:rsid w:val="00A5499A"/>
    <w:pPr>
      <w:tabs>
        <w:tab w:val="center" w:pos="4680"/>
        <w:tab w:val="right" w:pos="9360"/>
      </w:tabs>
    </w:pPr>
  </w:style>
  <w:style w:type="character" w:customStyle="1" w:styleId="FooterChar">
    <w:name w:val="Footer Char"/>
    <w:basedOn w:val="DefaultParagraphFont"/>
    <w:link w:val="Footer"/>
    <w:uiPriority w:val="99"/>
    <w:rsid w:val="00A5499A"/>
    <w:rPr>
      <w:lang w:eastAsia="en-CA"/>
    </w:rPr>
  </w:style>
  <w:style w:type="paragraph" w:styleId="NoSpacing">
    <w:name w:val="No Spacing"/>
    <w:qFormat/>
    <w:rsid w:val="00A5499A"/>
    <w:pPr>
      <w:spacing w:after="0" w:line="240" w:lineRule="auto"/>
    </w:pPr>
    <w:rPr>
      <w:rFonts w:ascii="Calibri" w:eastAsia="Times New Roman" w:hAnsi="Calibri" w:cs="Times New Roman"/>
      <w:lang w:val="en-US"/>
    </w:rPr>
  </w:style>
  <w:style w:type="paragraph" w:customStyle="1" w:styleId="Default">
    <w:name w:val="Default"/>
    <w:rsid w:val="00A5499A"/>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headinganchor3">
    <w:name w:val="headinganchor3"/>
    <w:basedOn w:val="Normal"/>
    <w:rsid w:val="00A5499A"/>
    <w:pPr>
      <w:spacing w:after="150" w:line="336" w:lineRule="auto"/>
    </w:pPr>
    <w:rPr>
      <w:rFonts w:ascii="Times New Roman" w:eastAsia="Times New Roman" w:hAnsi="Times New Roman" w:cs="Times New Roman"/>
      <w:sz w:val="24"/>
      <w:szCs w:val="24"/>
      <w:lang w:val="en-US" w:eastAsia="en-US"/>
    </w:rPr>
  </w:style>
  <w:style w:type="character" w:styleId="PlaceholderText">
    <w:name w:val="Placeholder Text"/>
    <w:basedOn w:val="DefaultParagraphFont"/>
    <w:uiPriority w:val="99"/>
    <w:semiHidden/>
    <w:rsid w:val="00A5499A"/>
    <w:rPr>
      <w:color w:val="808080"/>
    </w:rPr>
  </w:style>
  <w:style w:type="table" w:styleId="TableGrid">
    <w:name w:val="Table Grid"/>
    <w:basedOn w:val="TableNormal"/>
    <w:uiPriority w:val="59"/>
    <w:rsid w:val="00A5499A"/>
    <w:pPr>
      <w:spacing w:after="0" w:line="240" w:lineRule="auto"/>
    </w:pPr>
    <w:rPr>
      <w:rFonts w:ascii="Calibri" w:eastAsia="Times New Roman" w:hAnsi="Calibri" w:cs="Times New Roman"/>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rsid w:val="00A5499A"/>
    <w:pPr>
      <w:ind w:left="720"/>
      <w:contextualSpacing/>
    </w:pPr>
  </w:style>
  <w:style w:type="paragraph" w:styleId="BalloonText">
    <w:name w:val="Balloon Text"/>
    <w:basedOn w:val="Normal"/>
    <w:link w:val="BalloonTextChar"/>
    <w:uiPriority w:val="99"/>
    <w:semiHidden/>
    <w:unhideWhenUsed/>
    <w:rsid w:val="00A5499A"/>
    <w:rPr>
      <w:rFonts w:ascii="Tahoma" w:hAnsi="Tahoma" w:cs="Tahoma"/>
      <w:sz w:val="16"/>
      <w:szCs w:val="16"/>
    </w:rPr>
  </w:style>
  <w:style w:type="character" w:customStyle="1" w:styleId="BalloonTextChar">
    <w:name w:val="Balloon Text Char"/>
    <w:basedOn w:val="DefaultParagraphFont"/>
    <w:link w:val="BalloonText"/>
    <w:uiPriority w:val="99"/>
    <w:semiHidden/>
    <w:rsid w:val="00A5499A"/>
    <w:rPr>
      <w:rFonts w:ascii="Tahoma" w:hAnsi="Tahoma" w:cs="Tahoma"/>
      <w:sz w:val="16"/>
      <w:szCs w:val="16"/>
      <w:lang w:eastAsia="en-CA"/>
    </w:rPr>
  </w:style>
  <w:style w:type="character" w:customStyle="1" w:styleId="Heading1Char">
    <w:name w:val="Heading 1 Char"/>
    <w:basedOn w:val="DefaultParagraphFont"/>
    <w:link w:val="Heading1"/>
    <w:uiPriority w:val="9"/>
    <w:rsid w:val="00A5499A"/>
    <w:rPr>
      <w:rFonts w:asciiTheme="majorHAnsi" w:eastAsiaTheme="majorEastAsia" w:hAnsiTheme="majorHAnsi" w:cstheme="majorBidi"/>
      <w:b/>
      <w:bCs/>
      <w:color w:val="365F91" w:themeColor="accent1" w:themeShade="BF"/>
      <w:sz w:val="28"/>
      <w:szCs w:val="28"/>
      <w:lang w:eastAsia="en-CA"/>
    </w:rPr>
  </w:style>
  <w:style w:type="character" w:customStyle="1" w:styleId="Heading2Char">
    <w:name w:val="Heading 2 Char"/>
    <w:basedOn w:val="DefaultParagraphFont"/>
    <w:link w:val="Heading2"/>
    <w:uiPriority w:val="9"/>
    <w:semiHidden/>
    <w:rsid w:val="00A5499A"/>
    <w:rPr>
      <w:rFonts w:asciiTheme="majorHAnsi" w:eastAsiaTheme="majorEastAsia" w:hAnsiTheme="majorHAnsi" w:cstheme="majorBidi"/>
      <w:b/>
      <w:bCs/>
      <w:color w:val="4F81BD" w:themeColor="accent1"/>
      <w:sz w:val="26"/>
      <w:szCs w:val="26"/>
      <w:lang w:eastAsia="en-CA"/>
    </w:rPr>
  </w:style>
  <w:style w:type="character" w:styleId="Hyperlink">
    <w:name w:val="Hyperlink"/>
    <w:unhideWhenUsed/>
    <w:rsid w:val="00A5499A"/>
    <w:rPr>
      <w:color w:val="0000FF"/>
      <w:u w:val="single"/>
    </w:rPr>
  </w:style>
  <w:style w:type="paragraph" w:customStyle="1" w:styleId="Bullet2">
    <w:name w:val="Bullet 2"/>
    <w:basedOn w:val="Normal"/>
    <w:link w:val="Bullet2Char"/>
    <w:qFormat/>
    <w:rsid w:val="00A5499A"/>
    <w:pPr>
      <w:spacing w:before="40" w:after="40"/>
    </w:pPr>
    <w:rPr>
      <w:rFonts w:ascii="Times New Roman" w:eastAsia="Times New Roman" w:hAnsi="Times New Roman" w:cs="Times New Roman"/>
      <w:sz w:val="24"/>
      <w:szCs w:val="24"/>
      <w:lang w:val="en-US" w:eastAsia="en-US"/>
    </w:rPr>
  </w:style>
  <w:style w:type="character" w:customStyle="1" w:styleId="Bullet2Char">
    <w:name w:val="Bullet 2 Char"/>
    <w:basedOn w:val="DefaultParagraphFont"/>
    <w:link w:val="Bullet2"/>
    <w:rsid w:val="00A5499A"/>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A5499A"/>
    <w:rPr>
      <w:color w:val="800080" w:themeColor="followedHyperlink"/>
      <w:u w:val="single"/>
    </w:rPr>
  </w:style>
  <w:style w:type="character" w:customStyle="1" w:styleId="Heading4Char">
    <w:name w:val="Heading 4 Char"/>
    <w:basedOn w:val="DefaultParagraphFont"/>
    <w:link w:val="Heading4"/>
    <w:uiPriority w:val="9"/>
    <w:semiHidden/>
    <w:rsid w:val="00A5499A"/>
    <w:rPr>
      <w:rFonts w:asciiTheme="majorHAnsi" w:eastAsiaTheme="majorEastAsia" w:hAnsiTheme="majorHAnsi" w:cstheme="majorBidi"/>
      <w:b/>
      <w:bCs/>
      <w:i/>
      <w:iCs/>
      <w:color w:val="4F81BD" w:themeColor="accent1"/>
      <w:lang w:eastAsia="en-CA"/>
    </w:rPr>
  </w:style>
  <w:style w:type="character" w:customStyle="1" w:styleId="UnresolvedMention1">
    <w:name w:val="Unresolved Mention1"/>
    <w:basedOn w:val="DefaultParagraphFont"/>
    <w:uiPriority w:val="99"/>
    <w:semiHidden/>
    <w:unhideWhenUsed/>
    <w:rsid w:val="007F01D3"/>
    <w:rPr>
      <w:color w:val="605E5C"/>
      <w:shd w:val="clear" w:color="auto" w:fill="E1DFDD"/>
    </w:rPr>
  </w:style>
  <w:style w:type="character" w:styleId="CommentReference">
    <w:name w:val="annotation reference"/>
    <w:basedOn w:val="DefaultParagraphFont"/>
    <w:uiPriority w:val="99"/>
    <w:semiHidden/>
    <w:unhideWhenUsed/>
    <w:rsid w:val="00FF4297"/>
    <w:rPr>
      <w:sz w:val="16"/>
      <w:szCs w:val="16"/>
    </w:rPr>
  </w:style>
  <w:style w:type="paragraph" w:styleId="CommentText">
    <w:name w:val="annotation text"/>
    <w:basedOn w:val="Normal"/>
    <w:link w:val="CommentTextChar"/>
    <w:uiPriority w:val="99"/>
    <w:semiHidden/>
    <w:unhideWhenUsed/>
    <w:rsid w:val="00FF4297"/>
    <w:rPr>
      <w:sz w:val="20"/>
      <w:szCs w:val="20"/>
    </w:rPr>
  </w:style>
  <w:style w:type="character" w:customStyle="1" w:styleId="CommentTextChar">
    <w:name w:val="Comment Text Char"/>
    <w:basedOn w:val="DefaultParagraphFont"/>
    <w:link w:val="CommentText"/>
    <w:uiPriority w:val="99"/>
    <w:semiHidden/>
    <w:rsid w:val="00FF4297"/>
    <w:rPr>
      <w:sz w:val="20"/>
      <w:szCs w:val="20"/>
      <w:lang w:eastAsia="en-CA"/>
    </w:rPr>
  </w:style>
  <w:style w:type="paragraph" w:styleId="CommentSubject">
    <w:name w:val="annotation subject"/>
    <w:basedOn w:val="CommentText"/>
    <w:next w:val="CommentText"/>
    <w:link w:val="CommentSubjectChar"/>
    <w:uiPriority w:val="99"/>
    <w:semiHidden/>
    <w:unhideWhenUsed/>
    <w:rsid w:val="00FF4297"/>
    <w:rPr>
      <w:b/>
      <w:bCs/>
    </w:rPr>
  </w:style>
  <w:style w:type="character" w:customStyle="1" w:styleId="CommentSubjectChar">
    <w:name w:val="Comment Subject Char"/>
    <w:basedOn w:val="CommentTextChar"/>
    <w:link w:val="CommentSubject"/>
    <w:uiPriority w:val="99"/>
    <w:semiHidden/>
    <w:rsid w:val="00FF4297"/>
    <w:rPr>
      <w:b/>
      <w:bCs/>
      <w:sz w:val="20"/>
      <w:szCs w:val="20"/>
      <w:lang w:eastAsia="en-CA"/>
    </w:rPr>
  </w:style>
  <w:style w:type="character" w:customStyle="1" w:styleId="UnresolvedMention2">
    <w:name w:val="Unresolved Mention2"/>
    <w:basedOn w:val="DefaultParagraphFont"/>
    <w:uiPriority w:val="99"/>
    <w:semiHidden/>
    <w:unhideWhenUsed/>
    <w:rsid w:val="003201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cwomens.ca/Gynecology-Site/Documents/Gyne%20Surgical%20Services/Diagnosis%20Codes%20ObstetricsandGynecology_v2021-P1.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cwomens.ca/Gynecology-Site/Documents/Gyne%20Surgical%20Services/Procedural%20Sedation%20Eligibility%20Criteria.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policyandorders.cw.bc.ca/resource-gallery/Documents/BC%20Women's%20Hospital%20-%20Fetal%20Maternal%20Newborn/C-06-11-60963%20Anesthesia%20Preoperative%20Assessment%20And%20Optimization%20Service.pdf"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BCWHSSBooking@phsa.ca" TargetMode="External"/><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bcwomens.ca/Gynecology-Site/Documents/Gyne%20Surgical%20Services/Surgical%20WL%20Policy%202021.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ustom Document" ma:contentTypeID="0x0101005C8EAF8E5BA60347B554E878F759327900F711BCA467360A42A6A92A6957C57B6B" ma:contentTypeVersion="6" ma:contentTypeDescription="Create a new document." ma:contentTypeScope="" ma:versionID="7d01d9442796d705af35a84c95f868fe">
  <xsd:schema xmlns:xsd="http://www.w3.org/2001/XMLSchema" xmlns:xs="http://www.w3.org/2001/XMLSchema" xmlns:p="http://schemas.microsoft.com/office/2006/metadata/properties" xmlns:ns2="67e74a4f-29a2-44de-9f4b-45ff4a7552f8" xmlns:ns3="4de64c37-ebdf-406a-9f1b-af099cf715f4" targetNamespace="http://schemas.microsoft.com/office/2006/metadata/properties" ma:root="true" ma:fieldsID="defd218e9b14cfc9790a61419c798d9a" ns2:_="" ns3:_="">
    <xsd:import namespace="67e74a4f-29a2-44de-9f4b-45ff4a7552f8"/>
    <xsd:import namespace="4de64c37-ebdf-406a-9f1b-af099cf715f4"/>
    <xsd:element name="properties">
      <xsd:complexType>
        <xsd:sequence>
          <xsd:element name="documentManagement">
            <xsd:complexType>
              <xsd:all>
                <xsd:element ref="ns2:d54dd449c2c54af89444c3906a20b699" minOccurs="0"/>
                <xsd:element ref="ns2:TaxCatchAll" minOccurs="0"/>
                <xsd:element ref="ns2:TaxCatchAllLabel" minOccurs="0"/>
                <xsd:element ref="ns2:k05366dfea714127ab8826af69afb524" minOccurs="0"/>
                <xsd:element ref="ns3:DocumentDescription" minOccurs="0"/>
                <xsd:element ref="ns3:DocumentLanguage" minOccurs="0"/>
                <xsd:element ref="ns3:Audience1"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74a4f-29a2-44de-9f4b-45ff4a7552f8" elementFormDefault="qualified">
    <xsd:import namespace="http://schemas.microsoft.com/office/2006/documentManagement/types"/>
    <xsd:import namespace="http://schemas.microsoft.com/office/infopath/2007/PartnerControls"/>
    <xsd:element name="d54dd449c2c54af89444c3906a20b699" ma:index="8" nillable="true" ma:taxonomy="true" ma:internalName="d54dd449c2c54af89444c3906a20b699" ma:taxonomyFieldName="ResourceCategory" ma:displayName="Resource Category" ma:fieldId="{d54dd449-c2c5-4af8-9444-c3906a20b699}" ma:taxonomyMulti="true" ma:sspId="e5481489-1c4e-4a78-9d25-61807e18e714" ma:termSetId="d477b736-22e1-4c03-907d-7fbde261d4d5"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af09da50-ff9e-4747-a59e-7c9b822f2a07}" ma:internalName="TaxCatchAll" ma:showField="CatchAllData" ma:web="67e74a4f-29a2-44de-9f4b-45ff4a7552f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af09da50-ff9e-4747-a59e-7c9b822f2a07}" ma:internalName="TaxCatchAllLabel" ma:readOnly="true" ma:showField="CatchAllDataLabel" ma:web="67e74a4f-29a2-44de-9f4b-45ff4a7552f8">
      <xsd:complexType>
        <xsd:complexContent>
          <xsd:extension base="dms:MultiChoiceLookup">
            <xsd:sequence>
              <xsd:element name="Value" type="dms:Lookup" maxOccurs="unbounded" minOccurs="0" nillable="true"/>
            </xsd:sequence>
          </xsd:extension>
        </xsd:complexContent>
      </xsd:complexType>
    </xsd:element>
    <xsd:element name="k05366dfea714127ab8826af69afb524" ma:index="12" nillable="true" ma:taxonomy="true" ma:internalName="k05366dfea714127ab8826af69afb524" ma:taxonomyFieldName="ResourceType" ma:displayName="ResourceType" ma:fieldId="{405366df-ea71-4127-ab88-26af69afb524}" ma:taxonomyMulti="true" ma:sspId="e5481489-1c4e-4a78-9d25-61807e18e714" ma:termSetId="f367d6b2-406a-443d-b850-249d3ebc6bd2" ma:anchorId="00000000-0000-0000-0000-000000000000" ma:open="false" ma:isKeyword="false">
      <xsd:complexType>
        <xsd:sequence>
          <xsd:element ref="pc:Terms" minOccurs="0" maxOccurs="1"/>
        </xsd:sequence>
      </xsd:complex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e64c37-ebdf-406a-9f1b-af099cf715f4" elementFormDefault="qualified">
    <xsd:import namespace="http://schemas.microsoft.com/office/2006/documentManagement/types"/>
    <xsd:import namespace="http://schemas.microsoft.com/office/infopath/2007/PartnerControls"/>
    <xsd:element name="DocumentDescription" ma:index="14" nillable="true" ma:displayName="Resource Description" ma:internalName="DocumentDescription">
      <xsd:simpleType>
        <xsd:restriction base="dms:Note">
          <xsd:maxLength value="255"/>
        </xsd:restriction>
      </xsd:simpleType>
    </xsd:element>
    <xsd:element name="DocumentLanguage" ma:index="15" nillable="true" ma:displayName="Resource Language" ma:format="Dropdown" ma:internalName="DocumentLanguage">
      <xsd:simpleType>
        <xsd:restriction base="dms:Choice">
          <xsd:enumeration value="Arabic"/>
          <xsd:enumeration value="Chinese (Simplified)"/>
          <xsd:enumeration value="Chinese (Traditional)"/>
          <xsd:enumeration value="French"/>
          <xsd:enumeration value="Spanish"/>
          <xsd:enumeration value="Russian"/>
          <xsd:enumeration value="Vietnamese"/>
        </xsd:restriction>
      </xsd:simpleType>
    </xsd:element>
    <xsd:element name="Audience1" ma:index="16" nillable="true" ma:displayName="Audience" ma:internalName="Audience1">
      <xsd:complexType>
        <xsd:complexContent>
          <xsd:extension base="dms:MultiChoice">
            <xsd:sequence>
              <xsd:element name="Value" maxOccurs="unbounded" minOccurs="0" nillable="true">
                <xsd:simpleType>
                  <xsd:restriction base="dms:Choice">
                    <xsd:enumeration value="Health Professionals"/>
                    <xsd:enumeration value="Patients and Families"/>
                    <xsd:enumeration value="Physicians"/>
                    <xsd:enumeration value="Researcher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udience1 xmlns="4de64c37-ebdf-406a-9f1b-af099cf715f4"/>
    <DocumentLanguage xmlns="4de64c37-ebdf-406a-9f1b-af099cf715f4" xsi:nil="true"/>
    <DocumentDescription xmlns="4de64c37-ebdf-406a-9f1b-af099cf715f4" xsi:nil="true"/>
    <k05366dfea714127ab8826af69afb524 xmlns="67e74a4f-29a2-44de-9f4b-45ff4a7552f8">
      <Terms xmlns="http://schemas.microsoft.com/office/infopath/2007/PartnerControls"/>
    </k05366dfea714127ab8826af69afb524>
    <d54dd449c2c54af89444c3906a20b699 xmlns="67e74a4f-29a2-44de-9f4b-45ff4a7552f8">
      <Terms xmlns="http://schemas.microsoft.com/office/infopath/2007/PartnerControls"/>
    </d54dd449c2c54af89444c3906a20b699>
    <TaxCatchAll xmlns="67e74a4f-29a2-44de-9f4b-45ff4a7552f8"/>
    <_dlc_DocId xmlns="67e74a4f-29a2-44de-9f4b-45ff4a7552f8">BCWH-72-107</_dlc_DocId>
    <_dlc_DocIdUrl xmlns="67e74a4f-29a2-44de-9f4b-45ff4a7552f8">
      <Url>https://editbcw.phsa.ca/Gynecology-Site/_layouts/15/DocIdRedir.aspx?ID=BCWH-72-107</Url>
      <Description>BCWH-72-107</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5941D7D-3818-4FE8-97C3-8A6D9B56C86D}"/>
</file>

<file path=customXml/itemProps2.xml><?xml version="1.0" encoding="utf-8"?>
<ds:datastoreItem xmlns:ds="http://schemas.openxmlformats.org/officeDocument/2006/customXml" ds:itemID="{9131D613-78BE-4879-9005-8810C0537A6C}">
  <ds:schemaRefs>
    <ds:schemaRef ds:uri="http://schemas.microsoft.com/sharepoint/v3/contenttype/forms"/>
  </ds:schemaRefs>
</ds:datastoreItem>
</file>

<file path=customXml/itemProps3.xml><?xml version="1.0" encoding="utf-8"?>
<ds:datastoreItem xmlns:ds="http://schemas.openxmlformats.org/officeDocument/2006/customXml" ds:itemID="{5B3D6006-3988-4A68-97D3-4E1C6C1445A6}">
  <ds:schemaRefs>
    <ds:schemaRef ds:uri="http://purl.org/dc/terms/"/>
    <ds:schemaRef ds:uri="http://schemas.microsoft.com/office/2006/documentManagement/types"/>
    <ds:schemaRef ds:uri="2c9be26b-8edb-4e54-b14f-9038a3f2136d"/>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4de64c37-ebdf-406a-9f1b-af099cf715f4"/>
    <ds:schemaRef ds:uri="http://schemas.microsoft.com/sharepoint/v3"/>
    <ds:schemaRef ds:uri="444a8fe4-2fb7-49fc-87d0-d2bf713e92a5"/>
    <ds:schemaRef ds:uri="http://www.w3.org/XML/1998/namespace"/>
    <ds:schemaRef ds:uri="http://purl.org/dc/dcmitype/"/>
  </ds:schemaRefs>
</ds:datastoreItem>
</file>

<file path=customXml/itemProps4.xml><?xml version="1.0" encoding="utf-8"?>
<ds:datastoreItem xmlns:ds="http://schemas.openxmlformats.org/officeDocument/2006/customXml" ds:itemID="{E3B37F88-1D26-4D51-A954-B77FB97F6ADF}"/>
</file>

<file path=docProps/app.xml><?xml version="1.0" encoding="utf-8"?>
<Properties xmlns="http://schemas.openxmlformats.org/officeDocument/2006/extended-properties" xmlns:vt="http://schemas.openxmlformats.org/officeDocument/2006/docPropsVTypes">
  <Template>Normal.dotm</Template>
  <TotalTime>4</TotalTime>
  <Pages>4</Pages>
  <Words>1444</Words>
  <Characters>8236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C&amp;W Policy Template</vt:lpstr>
    </vt:vector>
  </TitlesOfParts>
  <Company>Health Shared Services BC</Company>
  <LinksUpToDate>false</LinksUpToDate>
  <CharactersWithSpaces>9661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C&amp;W Policy Template</dc:title>
  <dc:creator>Derry, Karen</dc:creator>
  <cp:lastModifiedBy>Stephanie Fisher</cp:lastModifiedBy>
  <cp:revision>4</cp:revision>
  <dcterms:created xsi:type="dcterms:W3CDTF">2022-10-05T19:27:00Z</dcterms:created>
  <dcterms:modified xsi:type="dcterms:W3CDTF">2022-11-12T05:44:00Z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0x0101005C8EAF8E5BA60347B554E878F759327900F711BCA467360A42A6A92A6957C57B6B</vt:lpwstr>
  </property>
  <property fmtid="{D5CDD505-2E9C-101B-9397-08002B2CF9AE}" pid="3" name="ResourceCategory">
    <vt:lpwstr/>
  </property>
  <property fmtid="{D5CDD505-2E9C-101B-9397-08002B2CF9AE}" pid="4" name="ResourceType">
    <vt:lpwstr/>
  </property>
  <property fmtid="{D5CDD505-2E9C-101B-9397-08002B2CF9AE}" pid="5" name="_dlc_DocIdItemGuid">
    <vt:lpwstr>55e605cd-9ad3-488a-8b30-a44dd1194794</vt:lpwstr>
  </property>
</Properties>
</file>